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EBaddf5a20ddec4a45badb628643bc3e2d"/>
      <w:r>
        <w:rPr>
          <w:rFonts w:hint="eastAsia" w:ascii="华文琥珀" w:eastAsia="华文琥珀"/>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000080"/>
          <w:sz w:val="20"/>
        </w:rPr>
        <w:t xml:space="preserve"> </w:t>
      </w:r>
      <w:bookmarkEnd w:id="0"/>
      <w:r/>
      <w:bookmarkStart w:id="1" w:name="EBc1c964fd06f847058d3fdc2c2ed70bc5"/>
      <w:r>
        <w:rPr>
          <w:rFonts w:hint="eastAsia"/>
          <w:color w:val="000080"/>
          <w:sz w:val="20"/>
        </w:rPr>
        <w:t xml:space="preserve"> </w:t>
      </w:r>
      <w:bookmarkEnd w:id="1"/>
      <w:r/>
      <w:r/>
    </w:p>
    <w:p>
      <w:r/>
      <w:bookmarkStart w:id="2" w:name="EB8a959db76ce743f891661327323463ab"/>
      <w:r>
        <w:rPr>
          <w:rFonts w:hint="eastAsia"/>
          <w:sz w:val="20"/>
        </w:rPr>
        <w:t xml:space="preserve"> </w:t>
      </w:r>
      <w:bookmarkEnd w:id="2"/>
      <w:r/>
      <w:r/>
    </w:p>
    <w:p>
      <w:r/>
      <w:r/>
    </w:p>
    <w:p>
      <w:pPr>
        <w:jc w:val="right"/>
        <w:rPr>
          <w:rFonts w:ascii="华文琥珀" w:eastAsia="华文琥珀"/>
          <w:sz w:val="44"/>
          <w:szCs w:val="44"/>
        </w:rPr>
      </w:pPr>
      <w:r>
        <w:rPr>
          <w:rFonts w:ascii="华文琥珀" w:eastAsia="华文琥珀"/>
          <w:sz w:val="44"/>
          <w:szCs w:val="44"/>
        </w:rPr>
      </w:r>
      <w:r/>
    </w:p>
    <w:p>
      <w:pPr>
        <w:rPr>
          <w:rFonts w:ascii="华文琥珀" w:eastAsia="华文琥珀"/>
          <w:sz w:val="36"/>
          <w:szCs w:val="36"/>
        </w:rPr>
      </w:pPr>
      <w:r>
        <w:rPr>
          <w:rFonts w:ascii="华文琥珀" w:eastAsia="华文琥珀"/>
          <w:sz w:val="36"/>
          <w:szCs w:val="36"/>
        </w:rPr>
      </w:r>
      <w:r/>
    </w:p>
    <w:p>
      <w:pPr>
        <w:rPr>
          <w:rFonts w:ascii="华文琥珀" w:eastAsia="华文琥珀"/>
          <w:sz w:val="36"/>
          <w:szCs w:val="36"/>
        </w:rPr>
      </w:pPr>
      <w:r>
        <w:rPr>
          <w:rFonts w:ascii="华文琥珀" w:eastAsia="华文琥珀"/>
          <w:sz w:val="36"/>
          <w:szCs w:val="36"/>
        </w:rPr>
      </w:r>
      <w:r/>
    </w:p>
    <w:p>
      <w:pPr>
        <w:rPr>
          <w:rFonts w:ascii="华文琥珀" w:eastAsia="华文琥珀"/>
          <w:sz w:val="36"/>
          <w:szCs w:val="36"/>
        </w:rPr>
      </w:pPr>
      <w:r>
        <w:rPr>
          <w:rFonts w:ascii="华文琥珀" w:eastAsia="华文琥珀"/>
          <w:sz w:val="36"/>
          <w:szCs w:val="36"/>
        </w:rPr>
      </w:r>
      <w:r/>
    </w:p>
    <w:p>
      <w:pPr>
        <w:ind w:right="120"/>
        <w:jc w:val="center"/>
        <w:spacing w:line="360" w:lineRule="auto"/>
        <w:rPr>
          <w:rFonts w:ascii="仿宋" w:hAnsi="仿宋" w:eastAsia="仿宋" w:cs="仿宋"/>
          <w:b/>
          <w:bCs/>
          <w:sz w:val="60"/>
          <w:szCs w:val="60"/>
          <w:highlight w:val="yellow"/>
        </w:rPr>
      </w:pPr>
      <w:r>
        <w:rPr>
          <w:rFonts w:hint="eastAsia" w:ascii="仿宋" w:hAnsi="仿宋" w:eastAsia="仿宋" w:cs="仿宋"/>
          <w:b/>
          <w:bCs/>
          <w:sz w:val="60"/>
          <w:szCs w:val="60"/>
        </w:rPr>
        <w:t xml:space="preserve">南京市口腔医院导医服务</w:t>
      </w:r>
      <w:r/>
    </w:p>
    <w:p>
      <w:pPr>
        <w:ind w:right="120"/>
        <w:jc w:val="center"/>
        <w:rPr>
          <w:rFonts w:ascii="仿宋" w:hAnsi="仿宋" w:eastAsia="仿宋" w:cs="仿宋"/>
          <w:b/>
          <w:bCs/>
          <w:sz w:val="82"/>
          <w:szCs w:val="82"/>
        </w:rPr>
      </w:pPr>
      <w:r>
        <w:rPr>
          <w:rFonts w:ascii="仿宋" w:hAnsi="仿宋" w:eastAsia="仿宋" w:cs="仿宋"/>
          <w:b/>
          <w:bCs/>
          <w:sz w:val="82"/>
          <w:szCs w:val="82"/>
        </w:rPr>
      </w:r>
      <w:r/>
    </w:p>
    <w:p>
      <w:pPr>
        <w:ind w:right="120"/>
        <w:jc w:val="center"/>
        <w:spacing w:line="360" w:lineRule="auto"/>
        <w:rPr>
          <w:rFonts w:ascii="仿宋" w:hAnsi="仿宋" w:eastAsia="仿宋" w:cs="仿宋"/>
          <w:b/>
          <w:bCs/>
          <w:sz w:val="72"/>
          <w:szCs w:val="72"/>
        </w:rPr>
      </w:pPr>
      <w:r>
        <w:rPr>
          <w:rFonts w:ascii="仿宋" w:hAnsi="仿宋" w:eastAsia="仿宋" w:cs="仿宋"/>
          <w:b/>
          <w:bCs/>
          <w:sz w:val="72"/>
          <w:szCs w:val="72"/>
        </w:rPr>
      </w:r>
      <w:r/>
    </w:p>
    <w:p>
      <w:pPr>
        <w:ind w:right="120"/>
        <w:jc w:val="center"/>
        <w:spacing w:line="360" w:lineRule="auto"/>
        <w:rPr>
          <w:rFonts w:ascii="仿宋" w:hAnsi="仿宋" w:eastAsia="仿宋" w:cs="仿宋"/>
          <w:b/>
          <w:bCs/>
          <w:sz w:val="36"/>
          <w:szCs w:val="36"/>
        </w:rPr>
      </w:pPr>
      <w:r>
        <w:rPr>
          <w:rFonts w:hint="eastAsia" w:ascii="仿宋" w:hAnsi="仿宋" w:eastAsia="仿宋" w:cs="仿宋"/>
          <w:b/>
          <w:bCs/>
          <w:sz w:val="72"/>
          <w:szCs w:val="72"/>
        </w:rPr>
        <w:t xml:space="preserve">招标文件</w:t>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right="120"/>
        <w:jc w:val="center"/>
        <w:spacing w:line="360" w:lineRule="auto"/>
        <w:rPr>
          <w:rFonts w:hint="eastAsia" w:ascii="仿宋" w:hAnsi="仿宋" w:eastAsia="仿宋" w:cs="仿宋"/>
          <w:sz w:val="40"/>
          <w:szCs w:val="40"/>
          <w:highlight w:val="none"/>
          <w:lang w:eastAsia="zh-CN"/>
        </w:rPr>
      </w:pPr>
      <w:r>
        <w:rPr>
          <w:rFonts w:hint="eastAsia" w:ascii="仿宋" w:hAnsi="仿宋" w:eastAsia="仿宋" w:cs="仿宋"/>
          <w:sz w:val="40"/>
          <w:szCs w:val="40"/>
        </w:rPr>
        <w:t xml:space="preserve">项目编号：</w:t>
      </w:r>
      <w:r>
        <w:rPr>
          <w:rFonts w:hint="eastAsia" w:ascii="仿宋" w:hAnsi="仿宋" w:eastAsia="仿宋" w:cs="仿宋"/>
          <w:sz w:val="40"/>
          <w:szCs w:val="40"/>
          <w:highlight w:val="none"/>
          <w:lang w:eastAsia="zh-CN"/>
        </w:rPr>
        <w:t xml:space="preserve">JSZC-320100-NJXD-G2026-0024</w:t>
      </w:r>
      <w:r/>
    </w:p>
    <w:p>
      <w:pPr>
        <w:ind w:right="120"/>
        <w:jc w:val="center"/>
        <w:spacing w:line="360" w:lineRule="auto"/>
        <w:rPr>
          <w:rFonts w:ascii="仿宋" w:hAnsi="仿宋" w:eastAsia="仿宋" w:cs="仿宋"/>
          <w:sz w:val="40"/>
          <w:szCs w:val="40"/>
          <w:highlight w:val="none"/>
        </w:rPr>
      </w:pPr>
      <w:r>
        <w:rPr>
          <w:rFonts w:ascii="仿宋" w:hAnsi="仿宋" w:eastAsia="仿宋" w:cs="仿宋"/>
          <w:sz w:val="40"/>
          <w:szCs w:val="40"/>
          <w:highlight w:val="none"/>
        </w:rPr>
        <w:t xml:space="preserve">（</w:t>
      </w:r>
      <w:r>
        <w:rPr>
          <w:rFonts w:hint="eastAsia" w:ascii="仿宋" w:hAnsi="仿宋" w:eastAsia="仿宋" w:cs="仿宋"/>
          <w:sz w:val="40"/>
          <w:szCs w:val="40"/>
          <w:highlight w:val="none"/>
        </w:rPr>
        <w:t xml:space="preserve">服务</w:t>
      </w:r>
      <w:r>
        <w:rPr>
          <w:rFonts w:ascii="仿宋" w:hAnsi="仿宋" w:eastAsia="仿宋" w:cs="仿宋"/>
          <w:sz w:val="40"/>
          <w:szCs w:val="40"/>
          <w:highlight w:val="none"/>
        </w:rPr>
        <w:t xml:space="preserve">类项目，</w:t>
      </w:r>
      <w:r>
        <w:rPr>
          <w:rFonts w:ascii="仿宋" w:hAnsi="仿宋" w:eastAsia="仿宋" w:cs="仿宋"/>
          <w:sz w:val="40"/>
          <w:szCs w:val="40"/>
          <w:highlight w:val="none"/>
          <w:u w:val="single"/>
        </w:rPr>
        <w:t xml:space="preserve">  </w:t>
      </w:r>
      <w:r>
        <w:rPr>
          <w:rFonts w:hint="eastAsia" w:ascii="仿宋" w:hAnsi="仿宋" w:eastAsia="仿宋" w:cs="仿宋"/>
          <w:sz w:val="40"/>
          <w:szCs w:val="40"/>
          <w:highlight w:val="none"/>
          <w:u w:val="single"/>
        </w:rPr>
        <w:t xml:space="preserve">非</w:t>
      </w:r>
      <w:r>
        <w:rPr>
          <w:rFonts w:ascii="仿宋" w:hAnsi="仿宋" w:eastAsia="仿宋" w:cs="仿宋"/>
          <w:sz w:val="40"/>
          <w:szCs w:val="40"/>
          <w:highlight w:val="none"/>
          <w:u w:val="single"/>
        </w:rPr>
        <w:t xml:space="preserve">  </w:t>
      </w:r>
      <w:r>
        <w:rPr>
          <w:rFonts w:ascii="仿宋" w:hAnsi="仿宋" w:eastAsia="仿宋" w:cs="仿宋"/>
          <w:sz w:val="40"/>
          <w:szCs w:val="40"/>
          <w:highlight w:val="none"/>
        </w:rPr>
        <w:t xml:space="preserve">专门面向中小企业）</w:t>
      </w:r>
      <w:r/>
    </w:p>
    <w:p>
      <w:pPr>
        <w:jc w:val="left"/>
        <w:spacing w:line="500" w:lineRule="exact"/>
        <w:rPr>
          <w:rFonts w:ascii="仿宋" w:hAnsi="仿宋" w:eastAsia="仿宋" w:cs="仿宋"/>
          <w:b/>
          <w:bCs/>
          <w:sz w:val="36"/>
          <w:szCs w:val="36"/>
        </w:rPr>
      </w:pPr>
      <w:r>
        <w:rPr>
          <w:rFonts w:ascii="仿宋" w:hAnsi="仿宋" w:eastAsia="仿宋" w:cs="仿宋"/>
          <w:b/>
          <w:bCs/>
          <w:sz w:val="36"/>
          <w:szCs w:val="36"/>
        </w:rPr>
      </w:r>
      <w:r/>
    </w:p>
    <w:p>
      <w:pPr>
        <w:ind w:firstLine="1980"/>
        <w:jc w:val="left"/>
        <w:spacing w:line="500" w:lineRule="exact"/>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20"/>
        </w:rPr>
      </w:pPr>
      <w:r>
        <w:rPr>
          <w:rFonts w:ascii="仿宋" w:hAnsi="仿宋" w:eastAsia="仿宋" w:cs="仿宋"/>
          <w:b/>
          <w:bCs/>
          <w:sz w:val="20"/>
        </w:rPr>
      </w:r>
      <w:r/>
    </w:p>
    <w:p>
      <w:pPr>
        <w:jc w:val="center"/>
        <w:spacing w:line="360" w:lineRule="auto"/>
        <w:rPr>
          <w:rFonts w:ascii="仿宋" w:hAnsi="仿宋" w:eastAsia="仿宋" w:cs="仿宋"/>
          <w:sz w:val="36"/>
          <w:szCs w:val="36"/>
        </w:rPr>
      </w:pPr>
      <w:r/>
      <w:bookmarkStart w:id="3" w:name="EB5363b5248a06437789e99aa307b1adaa"/>
      <w:r>
        <w:rPr>
          <w:rFonts w:hint="eastAsia" w:ascii="仿宋" w:hAnsi="仿宋" w:eastAsia="仿宋" w:cs="仿宋"/>
          <w:sz w:val="36"/>
          <w:szCs w:val="36"/>
        </w:rPr>
        <w:t xml:space="preserve"> </w:t>
      </w:r>
      <w:bookmarkEnd w:id="3"/>
      <w:r>
        <w:rPr>
          <w:rFonts w:hint="eastAsia" w:ascii="仿宋" w:hAnsi="仿宋" w:eastAsia="仿宋" w:cs="仿宋"/>
          <w:sz w:val="36"/>
          <w:szCs w:val="36"/>
        </w:rPr>
        <w:t xml:space="preserve">采购代理机构：南京相度工程咨询有限公司</w:t>
      </w:r>
      <w:r/>
    </w:p>
    <w:p>
      <w:pPr>
        <w:jc w:val="center"/>
        <w:rPr>
          <w:rFonts w:ascii="仿宋" w:hAnsi="仿宋" w:eastAsia="仿宋" w:cs="仿宋"/>
        </w:rPr>
      </w:pPr>
      <w:r>
        <w:rPr>
          <w:rFonts w:hint="eastAsia" w:ascii="仿宋" w:hAnsi="仿宋" w:eastAsia="仿宋" w:cs="仿宋"/>
          <w:sz w:val="36"/>
          <w:szCs w:val="36"/>
        </w:rPr>
        <w:t xml:space="preserve">日期：2026年4月</w:t>
      </w:r>
      <w:r/>
    </w:p>
    <w:p>
      <w:pPr>
        <w:jc w:val="center"/>
        <w:spacing w:before="312" w:after="312"/>
        <w:rPr>
          <w:rFonts w:ascii="宋体" w:hAnsi="Calibri"/>
          <w:b/>
          <w:sz w:val="52"/>
          <w:szCs w:val="22"/>
        </w:rPr>
      </w:pPr>
      <w:r>
        <w:rPr>
          <w:rFonts w:hint="eastAsia" w:ascii="宋体"/>
          <w:b/>
          <w:sz w:val="52"/>
        </w:rPr>
        <w:br w:type="page" w:clear="all"/>
      </w:r>
      <w:r>
        <w:rPr>
          <w:rFonts w:hint="eastAsia" w:ascii="黑体" w:hAnsi="黑体" w:eastAsia="黑体" w:cs="黑体"/>
          <w:b/>
          <w:sz w:val="44"/>
          <w:szCs w:val="44"/>
        </w:rPr>
        <w:t xml:space="preserve">目  录</w:t>
      </w:r>
      <w:r>
        <w:rPr>
          <w:rFonts w:ascii="宋体" w:hAnsi="宋体"/>
          <w:b/>
          <w:sz w:val="32"/>
          <w:szCs w:val="32"/>
        </w:rPr>
        <w:fldChar w:fldCharType="begin"/>
      </w:r>
      <w:r>
        <w:rPr>
          <w:rFonts w:ascii="宋体" w:hAnsi="宋体"/>
          <w:b/>
          <w:sz w:val="32"/>
          <w:szCs w:val="32"/>
        </w:rPr>
        <w:instrText xml:space="preserve"> </w:instrText>
      </w:r>
      <w:r>
        <w:rPr>
          <w:rFonts w:hint="eastAsia" w:ascii="宋体" w:hAnsi="宋体"/>
          <w:b/>
          <w:sz w:val="32"/>
          <w:szCs w:val="32"/>
        </w:rPr>
        <w:instrText xml:space="preserve">TOC \o "1-3" \h \z \u</w:instrText>
      </w:r>
      <w:r>
        <w:rPr>
          <w:rFonts w:ascii="宋体" w:hAnsi="宋体"/>
          <w:b/>
          <w:sz w:val="32"/>
          <w:szCs w:val="32"/>
        </w:rPr>
        <w:instrText xml:space="preserve"> </w:instrText>
      </w:r>
      <w:r>
        <w:rPr>
          <w:rFonts w:ascii="宋体" w:hAnsi="宋体"/>
          <w:b/>
          <w:sz w:val="32"/>
          <w:szCs w:val="32"/>
        </w:rPr>
        <w:fldChar w:fldCharType="separate"/>
      </w:r>
      <w:r/>
    </w:p>
    <w:p>
      <w:pPr>
        <w:spacing w:before="312" w:after="312"/>
      </w:pPr>
      <w:r>
        <w:rPr>
          <w:rFonts w:ascii="宋体"/>
          <w:b/>
          <w:sz w:val="52"/>
        </w:rPr>
        <w:fldChar w:fldCharType="end"/>
      </w:r>
      <w:r/>
    </w:p>
    <w:sdt>
      <w:sdtPr>
        <w15:appearance w15:val="boundingBox"/>
        <w15:color w:val="dbdbdb"/>
        <w:id w:val="147469067"/>
        <w:docPartObj>
          <w:docPartGallery w:val="Table of Contents"/>
          <w:docPartUnique w:val="true"/>
        </w:docPartObj>
        <w:rPr>
          <w:rFonts w:ascii="宋体" w:hAnsi="宋体" w:eastAsia="宋体"/>
          <w:sz w:val="21"/>
        </w:rPr>
      </w:sdtPr>
      <w:sdtContent>
        <w:p>
          <w:pPr>
            <w:spacing w:before="312" w:after="312"/>
          </w:pPr>
          <w:r/>
          <w:r/>
        </w:p>
        <w:p>
          <w:pPr>
            <w:pStyle w:val="761"/>
            <w:spacing w:line="360" w:lineRule="auto"/>
            <w:tabs>
              <w:tab w:val="right" w:pos="8844" w:leader="dot"/>
            </w:tabs>
            <w:rPr>
              <w:rFonts w:ascii="仿宋" w:hAnsi="仿宋" w:eastAsia="仿宋" w:cs="仿宋"/>
              <w:sz w:val="28"/>
              <w:szCs w:val="28"/>
            </w:rPr>
          </w:pPr>
          <w:r>
            <w:rPr>
              <w:rFonts w:hint="eastAsia" w:ascii="仿宋" w:hAnsi="仿宋" w:eastAsia="仿宋" w:cs="仿宋"/>
              <w:b/>
              <w:sz w:val="32"/>
              <w:szCs w:val="32"/>
            </w:rPr>
            <w:fldChar w:fldCharType="begin"/>
          </w:r>
          <w:r>
            <w:rPr>
              <w:rFonts w:hint="eastAsia" w:ascii="仿宋" w:hAnsi="仿宋" w:eastAsia="仿宋" w:cs="仿宋"/>
              <w:b/>
              <w:sz w:val="32"/>
              <w:szCs w:val="32"/>
            </w:rPr>
            <w:instrText xml:space="preserve">TOC \o "1-1" \h \u </w:instrText>
          </w:r>
          <w:r>
            <w:rPr>
              <w:rFonts w:hint="eastAsia" w:ascii="仿宋" w:hAnsi="仿宋" w:eastAsia="仿宋" w:cs="仿宋"/>
              <w:b/>
              <w:sz w:val="32"/>
              <w:szCs w:val="32"/>
            </w:rPr>
            <w:fldChar w:fldCharType="separate"/>
          </w:r>
          <w:r>
            <w:fldChar w:fldCharType="begin"/>
          </w:r>
          <w:r>
            <w:instrText xml:space="preserve"> HYPERLINK \l "_Toc12815" </w:instrText>
          </w:r>
          <w:r>
            <w:fldChar w:fldCharType="separate"/>
          </w:r>
          <w:r>
            <w:rPr>
              <w:rFonts w:hint="eastAsia" w:ascii="仿宋" w:hAnsi="仿宋" w:eastAsia="仿宋" w:cs="仿宋"/>
              <w:sz w:val="28"/>
              <w:szCs w:val="28"/>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61"/>
            <w:spacing w:line="360" w:lineRule="auto"/>
            <w:tabs>
              <w:tab w:val="right" w:pos="8844" w:leader="dot"/>
            </w:tabs>
            <w:rPr>
              <w:rFonts w:ascii="仿宋" w:hAnsi="仿宋" w:eastAsia="仿宋" w:cs="仿宋"/>
              <w:sz w:val="28"/>
              <w:szCs w:val="28"/>
            </w:rPr>
          </w:pPr>
          <w:r>
            <w:fldChar w:fldCharType="begin"/>
          </w:r>
          <w:r>
            <w:instrText xml:space="preserve"> HYPERLINK \l "_Toc32745" </w:instrText>
          </w:r>
          <w:r>
            <w:fldChar w:fldCharType="separate"/>
          </w:r>
          <w:r>
            <w:rPr>
              <w:rFonts w:hint="eastAsia" w:ascii="仿宋" w:hAnsi="仿宋" w:eastAsia="仿宋" w:cs="仿宋"/>
              <w:sz w:val="28"/>
              <w:szCs w:val="28"/>
            </w:rPr>
            <w:t xml:space="preserve">第二部分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61"/>
            <w:spacing w:line="360" w:lineRule="auto"/>
            <w:tabs>
              <w:tab w:val="right" w:pos="8844" w:leader="dot"/>
            </w:tabs>
            <w:rPr>
              <w:rFonts w:ascii="仿宋" w:hAnsi="仿宋" w:eastAsia="仿宋" w:cs="仿宋"/>
              <w:sz w:val="28"/>
              <w:szCs w:val="28"/>
            </w:rPr>
          </w:pPr>
          <w:r>
            <w:fldChar w:fldCharType="begin"/>
          </w:r>
          <w:r>
            <w:instrText xml:space="preserve"> HYPERLINK \l "_Toc24172" </w:instrText>
          </w:r>
          <w:r>
            <w:fldChar w:fldCharType="separate"/>
          </w:r>
          <w:r>
            <w:rPr>
              <w:rFonts w:hint="eastAsia" w:ascii="仿宋" w:hAnsi="仿宋" w:eastAsia="仿宋" w:cs="仿宋"/>
              <w:sz w:val="28"/>
              <w:szCs w:val="28"/>
            </w:rPr>
            <w:t xml:space="preserve">第三部分  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61"/>
            <w:spacing w:line="360" w:lineRule="auto"/>
            <w:tabs>
              <w:tab w:val="right" w:pos="8844" w:leader="dot"/>
            </w:tabs>
            <w:rPr>
              <w:rFonts w:ascii="仿宋" w:hAnsi="仿宋" w:eastAsia="仿宋" w:cs="仿宋"/>
              <w:sz w:val="28"/>
              <w:szCs w:val="28"/>
            </w:rPr>
          </w:pPr>
          <w:r>
            <w:fldChar w:fldCharType="begin"/>
          </w:r>
          <w:r>
            <w:instrText xml:space="preserve"> HYPERLINK \l "_Toc20319" </w:instrText>
          </w:r>
          <w:r>
            <w:fldChar w:fldCharType="separate"/>
          </w:r>
          <w:r>
            <w:rPr>
              <w:rFonts w:hint="eastAsia" w:ascii="仿宋" w:hAnsi="仿宋" w:eastAsia="仿宋" w:cs="仿宋"/>
              <w:sz w:val="28"/>
              <w:szCs w:val="28"/>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61"/>
            <w:spacing w:line="360" w:lineRule="auto"/>
            <w:tabs>
              <w:tab w:val="right" w:pos="8844" w:leader="dot"/>
            </w:tabs>
            <w:rPr>
              <w:rFonts w:ascii="仿宋" w:hAnsi="仿宋" w:eastAsia="仿宋" w:cs="仿宋"/>
              <w:sz w:val="28"/>
              <w:szCs w:val="28"/>
            </w:rPr>
          </w:pPr>
          <w:r>
            <w:fldChar w:fldCharType="begin"/>
          </w:r>
          <w:r>
            <w:instrText xml:space="preserve"> HYPERLINK \l "_Toc26884" </w:instrText>
          </w:r>
          <w:r>
            <w:fldChar w:fldCharType="separate"/>
          </w:r>
          <w:r>
            <w:rPr>
              <w:rFonts w:hint="eastAsia" w:ascii="仿宋" w:hAnsi="仿宋" w:eastAsia="仿宋" w:cs="仿宋"/>
              <w:sz w:val="28"/>
              <w:szCs w:val="28"/>
            </w:rPr>
            <w:t xml:space="preserve">第五部分  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61"/>
            <w:spacing w:line="360" w:lineRule="auto"/>
            <w:tabs>
              <w:tab w:val="right" w:pos="8844" w:leader="dot"/>
            </w:tabs>
          </w:pPr>
          <w:r>
            <w:fldChar w:fldCharType="begin"/>
          </w:r>
          <w:r>
            <w:instrText xml:space="preserve"> HYPERLINK \l "_Toc24782" </w:instrText>
          </w:r>
          <w:r>
            <w:fldChar w:fldCharType="separate"/>
          </w:r>
          <w:r>
            <w:rPr>
              <w:rFonts w:hint="eastAsia" w:ascii="仿宋" w:hAnsi="仿宋" w:eastAsia="仿宋" w:cs="仿宋"/>
              <w:sz w:val="28"/>
              <w:szCs w:val="28"/>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61"/>
            <w:tabs>
              <w:tab w:val="right" w:pos="8844" w:leader="dot"/>
            </w:tabs>
          </w:pPr>
          <w:r/>
          <w:r/>
        </w:p>
        <w:p>
          <w:pPr>
            <w:jc w:val="center"/>
            <w:spacing w:line="360" w:lineRule="auto"/>
            <w:rPr>
              <w:rFonts w:ascii="仿宋" w:hAnsi="仿宋" w:eastAsia="仿宋" w:cs="仿宋"/>
              <w:b/>
              <w:sz w:val="32"/>
              <w:szCs w:val="32"/>
            </w:rPr>
          </w:pPr>
          <w:r>
            <w:rPr>
              <w:rFonts w:hint="eastAsia" w:ascii="仿宋" w:hAnsi="仿宋" w:eastAsia="仿宋" w:cs="仿宋"/>
              <w:szCs w:val="32"/>
            </w:rPr>
            <w:fldChar w:fldCharType="end"/>
          </w:r>
          <w:r/>
        </w:p>
      </w:sdtContent>
    </w:sdt>
    <w:p>
      <w:pPr>
        <w:pStyle w:val="941"/>
        <w:jc w:val="center"/>
        <w:spacing w:line="360" w:lineRule="auto"/>
        <w:rPr>
          <w:rFonts w:ascii="仿宋" w:hAnsi="仿宋" w:eastAsia="仿宋" w:cs="仿宋"/>
          <w:sz w:val="32"/>
          <w:szCs w:val="32"/>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1"/>
        <w:jc w:val="center"/>
        <w:spacing w:line="240" w:lineRule="auto"/>
      </w:pPr>
      <w:r/>
      <w:bookmarkStart w:id="5" w:name="_Toc12815"/>
      <w:r>
        <w:rPr>
          <w:rFonts w:hint="eastAsia"/>
        </w:rPr>
        <w:t xml:space="preserve">第一部分  </w:t>
      </w:r>
      <w:bookmarkEnd w:id="4"/>
      <w:r>
        <w:rPr>
          <w:rFonts w:hint="eastAsia"/>
        </w:rPr>
        <w:t xml:space="preserve">招标公告</w:t>
      </w:r>
      <w:bookmarkEnd w:id="5"/>
      <w:r/>
      <w:r/>
    </w:p>
    <w:p>
      <w:pPr>
        <w:ind w:firstLine="480"/>
        <w:spacing w:line="500" w:lineRule="exact"/>
        <w:rPr>
          <w:rFonts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rPr>
        <w:t xml:space="preserve">项目概况</w:t>
      </w:r>
      <w:r/>
    </w:p>
    <w:p>
      <w:pPr>
        <w:ind w:firstLine="480"/>
        <w:spacing w:line="500" w:lineRule="exact"/>
        <w:rPr>
          <w:rFonts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rPr>
        <w:t xml:space="preserve">南京市口腔医院导医服</w:t>
      </w:r>
      <w:r>
        <w:rPr>
          <w:rFonts w:hint="eastAsia" w:ascii="仿宋" w:hAnsi="仿宋" w:eastAsia="仿宋" w:cs="仿宋"/>
          <w:bCs/>
          <w:iCs/>
          <w:color w:val="000000"/>
          <w:highlight w:val="none"/>
        </w:rPr>
        <w:t xml:space="preserve">务</w:t>
      </w:r>
      <w:r>
        <w:rPr>
          <w:rFonts w:hint="eastAsia" w:ascii="仿宋" w:hAnsi="仿宋" w:eastAsia="仿宋" w:cs="仿宋"/>
          <w:color w:val="000000"/>
          <w:highlight w:val="none"/>
          <w:lang w:eastAsia="zh-CN"/>
        </w:rPr>
        <w:t xml:space="preserve">JSZC-320100-NJXD-G2026-0024</w:t>
      </w:r>
      <w:r>
        <w:rPr>
          <w:rFonts w:hint="eastAsia" w:ascii="仿宋" w:hAnsi="仿宋" w:eastAsia="仿宋" w:cs="仿宋"/>
          <w:bCs/>
          <w:iCs/>
          <w:color w:val="000000"/>
          <w:highlight w:val="none"/>
        </w:rPr>
        <w:t xml:space="preserve"> 招标</w:t>
      </w:r>
      <w:r>
        <w:rPr>
          <w:rFonts w:hint="eastAsia" w:ascii="仿宋" w:hAnsi="仿宋" w:eastAsia="仿宋" w:cs="仿宋"/>
          <w:bCs/>
          <w:iCs/>
          <w:color w:val="000000"/>
        </w:rPr>
        <w:t xml:space="preserve">项目</w:t>
      </w:r>
      <w:r>
        <w:rPr>
          <w:rFonts w:hint="eastAsia" w:ascii="仿宋" w:hAnsi="仿宋" w:eastAsia="仿宋" w:cs="仿宋"/>
          <w:bCs/>
          <w:iCs/>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highlight w:val="none"/>
          <w:lang w:val="en-US" w:eastAsia="zh-CN"/>
        </w:rPr>
        <w:t xml:space="preserve">5</w:t>
      </w:r>
      <w:r>
        <w:rPr>
          <w:rFonts w:hint="eastAsia" w:ascii="仿宋" w:hAnsi="仿宋" w:eastAsia="仿宋" w:cs="仿宋"/>
          <w:bCs/>
          <w:iCs/>
          <w:highlight w:val="none"/>
        </w:rPr>
        <w:t xml:space="preserve">月</w:t>
      </w:r>
      <w:r>
        <w:rPr>
          <w:rFonts w:hint="eastAsia" w:ascii="仿宋" w:hAnsi="仿宋" w:eastAsia="仿宋" w:cs="仿宋"/>
          <w:bCs/>
          <w:iCs/>
          <w:highlight w:val="none"/>
          <w:lang w:val="en-US" w:eastAsia="zh-CN"/>
        </w:rPr>
        <w:t xml:space="preserve">15</w:t>
      </w:r>
      <w:r>
        <w:rPr>
          <w:rFonts w:hint="eastAsia" w:ascii="仿宋" w:hAnsi="仿宋" w:eastAsia="仿宋" w:cs="仿宋"/>
          <w:bCs/>
          <w:iCs/>
          <w:highlight w:val="none"/>
        </w:rPr>
        <w:t xml:space="preserve">日</w:t>
      </w:r>
      <w:r>
        <w:rPr>
          <w:rFonts w:hint="eastAsia" w:ascii="仿宋" w:hAnsi="仿宋" w:eastAsia="仿宋" w:cs="仿宋"/>
          <w:bCs/>
          <w:iCs/>
          <w:highlight w:val="none"/>
        </w:rPr>
        <w:t xml:space="preserve"> 0</w:t>
      </w:r>
      <w:r>
        <w:rPr>
          <w:rFonts w:hint="eastAsia" w:ascii="仿宋" w:hAnsi="仿宋" w:eastAsia="仿宋" w:cs="仿宋"/>
          <w:bCs/>
          <w:iCs/>
          <w:highlight w:val="none"/>
          <w:lang w:val="en-US" w:eastAsia="zh-CN"/>
        </w:rPr>
        <w:t xml:space="preserve">9</w:t>
      </w:r>
      <w:r>
        <w:rPr>
          <w:rFonts w:hint="eastAsia" w:ascii="仿宋" w:hAnsi="仿宋" w:eastAsia="仿宋" w:cs="仿宋"/>
          <w:bCs/>
          <w:iCs/>
          <w:highlight w:val="none"/>
        </w:rPr>
        <w:t xml:space="preserve">:</w:t>
      </w:r>
      <w:r>
        <w:rPr>
          <w:rFonts w:hint="eastAsia" w:ascii="仿宋" w:hAnsi="仿宋" w:eastAsia="仿宋" w:cs="仿宋"/>
          <w:bCs/>
          <w:iCs/>
          <w:highlight w:val="none"/>
          <w:lang w:val="en-US" w:eastAsia="zh-CN"/>
        </w:rPr>
        <w:t xml:space="preserve">3</w:t>
      </w:r>
      <w:r>
        <w:rPr>
          <w:rFonts w:hint="eastAsia" w:ascii="仿宋" w:hAnsi="仿宋" w:eastAsia="仿宋" w:cs="仿宋"/>
          <w:bCs/>
          <w:iCs/>
          <w:highlight w:val="none"/>
        </w:rPr>
        <w:t xml:space="preserve">0</w:t>
      </w:r>
      <w:r>
        <w:rPr>
          <w:rFonts w:hint="eastAsia" w:ascii="仿宋" w:hAnsi="仿宋" w:eastAsia="仿宋" w:cs="仿宋"/>
          <w:bCs/>
          <w:iCs/>
        </w:rPr>
        <w:t xml:space="preserve">（北京时间）前递交投标文件。</w:t>
      </w:r>
      <w:r/>
    </w:p>
    <w:p>
      <w:pPr>
        <w:ind w:firstLine="482"/>
        <w:spacing w:line="500" w:lineRule="exact"/>
        <w:rPr>
          <w:rFonts w:ascii="仿宋" w:hAnsi="仿宋" w:eastAsia="仿宋" w:cs="仿宋"/>
          <w:b/>
        </w:rPr>
      </w:pPr>
      <w:r>
        <w:rPr>
          <w:rFonts w:hint="eastAsia" w:ascii="仿宋" w:hAnsi="仿宋" w:eastAsia="仿宋" w:cs="仿宋"/>
          <w:b/>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rPr>
        <w:t xml:space="preserve">（一）项目编号</w:t>
      </w:r>
      <w:r>
        <w:rPr>
          <w:rFonts w:hint="eastAsia" w:ascii="仿宋" w:hAnsi="仿宋" w:eastAsia="仿宋" w:cs="仿宋"/>
          <w:highlight w:val="none"/>
        </w:rPr>
        <w:t xml:space="preserve">：</w:t>
      </w:r>
      <w:r>
        <w:rPr>
          <w:rFonts w:hint="eastAsia" w:ascii="仿宋" w:hAnsi="仿宋" w:eastAsia="仿宋" w:cs="仿宋"/>
          <w:color w:val="000000"/>
          <w:highlight w:val="none"/>
          <w:lang w:eastAsia="zh-CN"/>
        </w:rPr>
        <w:t xml:space="preserve">JSZC-320100-NJXD-G2026-0024</w:t>
      </w:r>
      <w:r/>
    </w:p>
    <w:p>
      <w:pPr>
        <w:ind w:firstLine="480"/>
        <w:spacing w:line="500" w:lineRule="exact"/>
        <w:rPr>
          <w:rFonts w:ascii="仿宋" w:hAnsi="仿宋" w:eastAsia="仿宋" w:cs="仿宋"/>
        </w:rPr>
      </w:pPr>
      <w:r>
        <w:rPr>
          <w:rFonts w:hint="eastAsia" w:ascii="仿宋" w:hAnsi="仿宋" w:eastAsia="仿宋" w:cs="仿宋"/>
        </w:rPr>
        <w:t xml:space="preserve">（二）项目名称：</w:t>
      </w:r>
      <w:r>
        <w:rPr>
          <w:rFonts w:hint="eastAsia" w:ascii="仿宋" w:hAnsi="仿宋" w:eastAsia="仿宋" w:cs="仿宋"/>
          <w:bCs/>
          <w:iCs/>
          <w:color w:val="000000"/>
        </w:rPr>
        <w:t xml:space="preserve">南京市口腔医院导医服务</w:t>
      </w:r>
      <w:r/>
    </w:p>
    <w:p>
      <w:pPr>
        <w:ind w:firstLine="480"/>
        <w:spacing w:line="500" w:lineRule="exact"/>
        <w:rPr>
          <w:rFonts w:ascii="仿宋" w:hAnsi="仿宋" w:eastAsia="仿宋" w:cs="仿宋"/>
        </w:rPr>
      </w:pPr>
      <w:r>
        <w:rPr>
          <w:rFonts w:hint="eastAsia" w:ascii="仿宋" w:hAnsi="仿宋" w:eastAsia="仿宋" w:cs="仿宋"/>
        </w:rPr>
        <w:t xml:space="preserve">（三）预算金额：</w:t>
      </w:r>
      <w:bookmarkStart w:id="6" w:name="EB839e973c1f9b45a6b4f805f81d6f9994"/>
      <w:r/>
      <w:bookmarkEnd w:id="6"/>
      <w:r>
        <w:rPr>
          <w:rFonts w:hint="eastAsia" w:ascii="仿宋" w:hAnsi="仿宋" w:eastAsia="仿宋" w:cs="仿宋"/>
        </w:rPr>
        <w:t xml:space="preserve">870万元/3年；290万元/1年</w:t>
      </w:r>
      <w:r/>
    </w:p>
    <w:p>
      <w:pPr>
        <w:ind w:firstLine="480"/>
        <w:spacing w:line="500" w:lineRule="exact"/>
        <w:rPr>
          <w:rFonts w:ascii="仿宋" w:hAnsi="仿宋" w:eastAsia="仿宋" w:cs="仿宋"/>
        </w:rPr>
      </w:pPr>
      <w:r>
        <w:rPr>
          <w:rFonts w:hint="eastAsia" w:ascii="仿宋" w:hAnsi="仿宋" w:eastAsia="仿宋" w:cs="仿宋"/>
        </w:rPr>
        <w:t xml:space="preserve">（四）最高限价：870万元/3年；290万元/1年</w:t>
      </w:r>
      <w:r/>
    </w:p>
    <w:p>
      <w:pPr>
        <w:ind w:firstLine="480"/>
        <w:spacing w:line="500" w:lineRule="exact"/>
        <w:rPr>
          <w:rFonts w:ascii="仿宋" w:hAnsi="仿宋" w:eastAsia="仿宋" w:cs="仿宋"/>
        </w:rPr>
      </w:pPr>
      <w:r>
        <w:rPr>
          <w:rFonts w:hint="eastAsia" w:ascii="仿宋" w:hAnsi="仿宋" w:eastAsia="仿宋" w:cs="仿宋"/>
        </w:rPr>
        <w:t xml:space="preserve">（五）采购需求：</w:t>
      </w:r>
      <w:r>
        <w:rPr>
          <w:rFonts w:hint="eastAsia" w:ascii="仿宋" w:hAnsi="仿宋" w:eastAsia="仿宋" w:cs="仿宋"/>
          <w:bCs/>
          <w:iCs/>
          <w:color w:val="000000"/>
        </w:rPr>
        <w:t xml:space="preserve">南京市口腔医院采购所需导医服务</w:t>
      </w:r>
      <w:r>
        <w:rPr>
          <w:rFonts w:hint="eastAsia" w:ascii="仿宋" w:hAnsi="仿宋" w:eastAsia="仿宋" w:cs="仿宋"/>
        </w:rPr>
        <w:t xml:space="preserve">，具体要求见招标文件。</w:t>
      </w:r>
      <w:r/>
    </w:p>
    <w:p>
      <w:pPr>
        <w:ind w:firstLine="480"/>
        <w:spacing w:line="500" w:lineRule="exact"/>
        <w:rPr>
          <w:rFonts w:ascii="仿宋" w:hAnsi="仿宋" w:eastAsia="仿宋" w:cs="仿宋"/>
        </w:rPr>
      </w:pPr>
      <w:r>
        <w:rPr>
          <w:rFonts w:hint="eastAsia" w:ascii="仿宋" w:hAnsi="仿宋" w:eastAsia="仿宋" w:cs="仿宋"/>
        </w:rPr>
        <w:t xml:space="preserve">（六）合同履行期限：合同履行期限三年，一年一签，一年合同结束后采购人根据对中标人的考核情况有权决定是否续签或重新招标。 </w:t>
      </w:r>
      <w:r/>
    </w:p>
    <w:p>
      <w:pPr>
        <w:ind w:firstLine="480"/>
        <w:spacing w:line="500" w:lineRule="exact"/>
        <w:rPr>
          <w:rFonts w:ascii="仿宋" w:hAnsi="仿宋" w:eastAsia="仿宋" w:cs="仿宋"/>
        </w:rPr>
      </w:pPr>
      <w:r>
        <w:rPr>
          <w:rFonts w:hint="eastAsia" w:ascii="仿宋" w:hAnsi="仿宋" w:eastAsia="仿宋" w:cs="仿宋"/>
        </w:rPr>
        <w:t xml:space="preserve">（七）本项目不接受联合体。</w:t>
      </w:r>
      <w:r/>
    </w:p>
    <w:p>
      <w:pPr>
        <w:ind w:firstLine="482"/>
        <w:spacing w:line="500" w:lineRule="exact"/>
        <w:rPr>
          <w:rFonts w:ascii="仿宋" w:hAnsi="仿宋" w:eastAsia="仿宋" w:cs="仿宋"/>
          <w:b/>
        </w:rPr>
      </w:pPr>
      <w:r>
        <w:rPr>
          <w:rFonts w:hint="eastAsia" w:ascii="仿宋" w:hAnsi="仿宋" w:eastAsia="仿宋" w:cs="仿宋"/>
          <w:b/>
        </w:rPr>
        <w:t xml:space="preserve">二、申请人的资格要求</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（一）基本资格条件：</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1.符合《中华人民共和国政府采购法》第二十二条规定，提供</w:t>
      </w:r>
      <w:r>
        <w:rPr>
          <w:rFonts w:hint="eastAsia" w:ascii="仿宋" w:hAnsi="仿宋" w:eastAsia="仿宋" w:cs="仿宋"/>
        </w:rPr>
        <w:t xml:space="preserve">《南京市政府采购投标人信用记录表暨信用承诺书》（</w:t>
      </w:r>
      <w:r>
        <w:rPr>
          <w:rFonts w:hint="eastAsia" w:ascii="仿宋" w:hAnsi="仿宋" w:eastAsia="仿宋" w:cs="仿宋"/>
          <w:color w:val="000000"/>
        </w:rPr>
        <w:t xml:space="preserve">具体要求见六、其他补充事宜中政府采购信用承诺）。不适用信用承诺的，应按政府采购信用承诺要求提供证明材料。</w:t>
      </w:r>
      <w:r/>
    </w:p>
    <w:p>
      <w:pPr>
        <w:ind w:firstLine="480"/>
        <w:spacing w:line="500" w:lineRule="exact"/>
        <w:rPr>
          <w:rFonts w:ascii="仿宋" w:hAnsi="仿宋" w:eastAsia="仿宋" w:cs="仿宋"/>
          <w:color w:val="000000"/>
        </w:rPr>
      </w:pPr>
      <w:r>
        <w:rPr>
          <w:rFonts w:hint="eastAsia" w:ascii="仿宋" w:hAnsi="仿宋" w:eastAsia="仿宋" w:cs="仿宋"/>
          <w:color w:val="000000"/>
        </w:rPr>
        <w:t xml:space="preserve">2.投标人在有效经营期内的营业执照（复印件加盖公章）。</w:t>
      </w:r>
      <w:r/>
    </w:p>
    <w:p>
      <w:pPr>
        <w:ind w:firstLine="480"/>
        <w:spacing w:line="500" w:lineRule="exact"/>
        <w:rPr>
          <w:rFonts w:ascii="仿宋" w:hAnsi="仿宋" w:eastAsia="仿宋" w:cs="仿宋"/>
          <w:color w:val="000000"/>
          <w:highlight w:val="yellow"/>
        </w:rPr>
      </w:pPr>
      <w:r>
        <w:rPr>
          <w:rFonts w:hint="eastAsia" w:ascii="仿宋" w:hAnsi="仿宋" w:eastAsia="仿宋" w:cs="仿宋"/>
          <w:color w:val="000000"/>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（三）本项目的特定资格要求：</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rPr>
      </w:pPr>
      <w:r>
        <w:rPr>
          <w:rFonts w:hint="eastAsia" w:ascii="仿宋" w:hAnsi="仿宋" w:eastAsia="仿宋" w:cs="仿宋"/>
          <w:color w:val="000000"/>
        </w:rPr>
        <w:t xml:space="preserve">2.单位负责人为同一人或者存在直接控股、管理关系的不同投标人，不得参加同一合同项下的政府采购活动。为采购项目提供整体设计、规范编制或者项目管理、监理、检测等服务的投标人，不得参加本项目的采购活动。</w:t>
      </w:r>
      <w:r/>
    </w:p>
    <w:p>
      <w:pPr>
        <w:ind w:firstLine="482"/>
        <w:spacing w:line="500" w:lineRule="exact"/>
        <w:rPr>
          <w:rFonts w:ascii="仿宋" w:hAnsi="仿宋" w:eastAsia="仿宋" w:cs="仿宋"/>
          <w:b/>
        </w:rPr>
      </w:pPr>
      <w:r>
        <w:rPr>
          <w:rFonts w:hint="eastAsia" w:ascii="仿宋" w:hAnsi="仿宋" w:eastAsia="仿宋" w:cs="仿宋"/>
          <w:b/>
        </w:rPr>
        <w:t xml:space="preserve">三、获取招标文件</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（一）时间：自招标文件公告发布之日起5个工作日（2026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rPr>
        <w:t xml:space="preserve">至2026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日23:</w:t>
      </w:r>
      <w:r>
        <w:rPr>
          <w:rFonts w:hint="eastAsia" w:ascii="仿宋" w:hAnsi="仿宋" w:eastAsia="仿宋" w:cs="仿宋"/>
          <w:bCs/>
          <w:color w:val="000000"/>
        </w:rPr>
        <w:t xml:space="preserve">59）</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三）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rPr>
      </w:pPr>
      <w:r>
        <w:rPr>
          <w:rFonts w:hint="eastAsia" w:ascii="仿宋" w:hAnsi="仿宋" w:eastAsia="仿宋" w:cs="仿宋"/>
          <w:bCs/>
          <w:color w:val="000000"/>
        </w:rPr>
        <w:t xml:space="preserve">（四）售</w:t>
      </w:r>
      <w:r>
        <w:rPr>
          <w:rFonts w:hint="eastAsia" w:ascii="仿宋" w:hAnsi="仿宋" w:eastAsia="仿宋" w:cs="仿宋"/>
          <w:color w:val="000000"/>
        </w:rPr>
        <w:t xml:space="preserve">价：0.00元</w:t>
      </w:r>
      <w:r>
        <w:rPr>
          <w:rFonts w:hint="eastAsia" w:ascii="仿宋" w:hAnsi="仿宋" w:eastAsia="仿宋" w:cs="仿宋"/>
          <w:bCs/>
          <w:color w:val="000000"/>
        </w:rPr>
        <w:t xml:space="preserve">。</w:t>
      </w:r>
      <w:r/>
    </w:p>
    <w:p>
      <w:pPr>
        <w:ind w:firstLine="482"/>
        <w:spacing w:line="500" w:lineRule="exact"/>
        <w:rPr>
          <w:rFonts w:ascii="仿宋" w:hAnsi="仿宋" w:eastAsia="仿宋" w:cs="仿宋"/>
          <w:b/>
        </w:rPr>
      </w:pPr>
      <w:r>
        <w:rPr>
          <w:rFonts w:hint="eastAsia" w:ascii="仿宋" w:hAnsi="仿宋" w:eastAsia="仿宋" w:cs="仿宋"/>
          <w:b/>
        </w:rPr>
        <w:t xml:space="preserve">四、提交投标文件截止时间、开标时间和地点</w:t>
      </w:r>
      <w:r/>
    </w:p>
    <w:p>
      <w:pPr>
        <w:ind w:firstLine="480"/>
        <w:spacing w:line="500" w:lineRule="exact"/>
        <w:rPr>
          <w:rFonts w:ascii="仿宋" w:hAnsi="仿宋" w:eastAsia="仿宋" w:cs="仿宋"/>
        </w:rPr>
      </w:pPr>
      <w:r>
        <w:rPr>
          <w:rFonts w:hint="eastAsia" w:ascii="仿宋" w:hAnsi="仿宋" w:eastAsia="仿宋" w:cs="仿宋"/>
        </w:rPr>
        <w:t xml:space="preserve">（一）时间：</w:t>
      </w:r>
      <w:bookmarkStart w:id="7" w:name="EB32f26f7a56ea4234ac2c058c48587799"/>
      <w:r/>
      <w:bookmarkEnd w:id="7"/>
      <w:r>
        <w:rPr>
          <w:rFonts w:hint="eastAsia" w:ascii="仿宋" w:hAnsi="仿宋" w:eastAsia="仿宋" w:cs="仿宋"/>
          <w:bCs/>
          <w:iCs/>
          <w:color w:val="000000"/>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highlight w:val="none"/>
          <w:lang w:val="en-US" w:eastAsia="zh-CN"/>
        </w:rPr>
        <w:t xml:space="preserve">5</w:t>
      </w:r>
      <w:r>
        <w:rPr>
          <w:rFonts w:hint="eastAsia" w:ascii="仿宋" w:hAnsi="仿宋" w:eastAsia="仿宋" w:cs="仿宋"/>
          <w:bCs/>
          <w:iCs/>
          <w:highlight w:val="none"/>
        </w:rPr>
        <w:t xml:space="preserve">月</w:t>
      </w:r>
      <w:r>
        <w:rPr>
          <w:rFonts w:hint="eastAsia" w:ascii="仿宋" w:hAnsi="仿宋" w:eastAsia="仿宋" w:cs="仿宋"/>
          <w:bCs/>
          <w:iCs/>
          <w:highlight w:val="none"/>
          <w:lang w:val="en-US" w:eastAsia="zh-CN"/>
        </w:rPr>
        <w:t xml:space="preserve">15</w:t>
      </w:r>
      <w:r>
        <w:rPr>
          <w:rFonts w:hint="eastAsia" w:ascii="仿宋" w:hAnsi="仿宋" w:eastAsia="仿宋" w:cs="仿宋"/>
          <w:bCs/>
          <w:iCs/>
          <w:highlight w:val="none"/>
        </w:rPr>
        <w:t xml:space="preserve">日0</w:t>
      </w:r>
      <w:r>
        <w:rPr>
          <w:rFonts w:hint="eastAsia" w:ascii="仿宋" w:hAnsi="仿宋" w:eastAsia="仿宋" w:cs="仿宋"/>
          <w:bCs/>
          <w:iCs/>
          <w:highlight w:val="none"/>
          <w:lang w:val="en-US" w:eastAsia="zh-CN"/>
        </w:rPr>
        <w:t xml:space="preserve">9</w:t>
      </w:r>
      <w:r>
        <w:rPr>
          <w:rFonts w:hint="eastAsia" w:ascii="仿宋" w:hAnsi="仿宋" w:eastAsia="仿宋" w:cs="仿宋"/>
          <w:bCs/>
          <w:iCs/>
          <w:highlight w:val="none"/>
        </w:rPr>
        <w:t xml:space="preserve">:</w:t>
      </w:r>
      <w:r>
        <w:rPr>
          <w:rFonts w:hint="eastAsia" w:ascii="仿宋" w:hAnsi="仿宋" w:eastAsia="仿宋" w:cs="仿宋"/>
          <w:bCs/>
          <w:iCs/>
          <w:highlight w:val="none"/>
          <w:lang w:val="en-US" w:eastAsia="zh-CN"/>
        </w:rPr>
        <w:t xml:space="preserve">3</w:t>
      </w:r>
      <w:r>
        <w:rPr>
          <w:rFonts w:hint="eastAsia" w:ascii="仿宋" w:hAnsi="仿宋" w:eastAsia="仿宋" w:cs="仿宋"/>
          <w:bCs/>
          <w:iCs/>
          <w:highlight w:val="none"/>
        </w:rPr>
        <w:t xml:space="preserve">0</w:t>
      </w:r>
      <w:r>
        <w:rPr>
          <w:rFonts w:hint="eastAsia" w:ascii="仿宋" w:hAnsi="仿宋" w:eastAsia="仿宋" w:cs="仿宋"/>
          <w:bCs/>
          <w:iCs/>
          <w:color w:val="000000"/>
          <w:highlight w:val="none"/>
        </w:rPr>
        <w:t xml:space="preserve">（</w:t>
      </w:r>
      <w:r>
        <w:rPr>
          <w:rFonts w:hint="eastAsia" w:ascii="仿宋" w:hAnsi="仿宋" w:eastAsia="仿宋" w:cs="仿宋"/>
          <w:bCs/>
          <w:iCs/>
          <w:color w:val="000000"/>
        </w:rPr>
        <w:t xml:space="preserve">北京时间）。</w:t>
      </w:r>
      <w:r/>
    </w:p>
    <w:p>
      <w:pPr>
        <w:ind w:firstLine="480"/>
        <w:spacing w:line="500" w:lineRule="exact"/>
        <w:rPr>
          <w:rFonts w:ascii="仿宋" w:hAnsi="仿宋" w:eastAsia="仿宋" w:cs="仿宋"/>
          <w:color w:val="000000"/>
        </w:rPr>
      </w:pPr>
      <w:r>
        <w:rPr>
          <w:rFonts w:hint="eastAsia" w:ascii="仿宋" w:hAnsi="仿宋" w:eastAsia="仿宋" w:cs="仿宋"/>
        </w:rPr>
        <w:t xml:space="preserve">（二）地点</w:t>
      </w:r>
      <w:r>
        <w:rPr>
          <w:rFonts w:hint="eastAsia" w:ascii="仿宋" w:hAnsi="仿宋" w:eastAsia="仿宋" w:cs="仿宋"/>
          <w:color w:val="000000"/>
        </w:rPr>
        <w:t xml:space="preserve">：</w:t>
      </w:r>
      <w:bookmarkStart w:id="8" w:name="EB5915918a541e40afa5d8d4e64ad5179a"/>
      <w:r>
        <w:rPr>
          <w:rFonts w:hint="eastAsia" w:ascii="仿宋" w:hAnsi="仿宋" w:eastAsia="仿宋" w:cs="仿宋"/>
          <w:color w:val="000000"/>
        </w:rPr>
        <w:t xml:space="preserve">江苏省政府采购交易系统（苏采云系统）网上开标大厅。</w:t>
      </w:r>
      <w:bookmarkEnd w:id="8"/>
      <w:r/>
      <w:r/>
    </w:p>
    <w:p>
      <w:pPr>
        <w:ind w:firstLine="482"/>
        <w:spacing w:line="500" w:lineRule="exact"/>
        <w:rPr>
          <w:rFonts w:ascii="仿宋" w:hAnsi="仿宋" w:eastAsia="仿宋" w:cs="仿宋"/>
          <w:b/>
          <w:bCs/>
          <w:iCs/>
        </w:rPr>
      </w:pPr>
      <w:r>
        <w:rPr>
          <w:rFonts w:hint="eastAsia" w:ascii="仿宋" w:hAnsi="仿宋" w:eastAsia="仿宋" w:cs="仿宋"/>
          <w:b/>
          <w:bCs/>
          <w:iCs/>
        </w:rPr>
        <w:t xml:space="preserve">五、公告期限</w:t>
      </w:r>
      <w:r/>
    </w:p>
    <w:p>
      <w:pPr>
        <w:ind w:firstLine="480"/>
        <w:spacing w:line="500" w:lineRule="exact"/>
        <w:rPr>
          <w:rFonts w:ascii="仿宋" w:hAnsi="仿宋" w:eastAsia="仿宋" w:cs="仿宋"/>
        </w:rPr>
      </w:pPr>
      <w:r>
        <w:rPr>
          <w:rFonts w:hint="eastAsia" w:ascii="仿宋" w:hAnsi="仿宋" w:eastAsia="仿宋" w:cs="仿宋"/>
        </w:rPr>
        <w:t xml:space="preserve">自公告发布之日起5个工作日。</w:t>
      </w:r>
      <w:r/>
    </w:p>
    <w:p>
      <w:pPr>
        <w:ind w:firstLine="482"/>
        <w:spacing w:line="500" w:lineRule="exact"/>
        <w:rPr>
          <w:rFonts w:ascii="仿宋" w:hAnsi="仿宋" w:eastAsia="仿宋" w:cs="仿宋"/>
          <w:b/>
          <w:bCs/>
          <w:iCs/>
        </w:rPr>
      </w:pPr>
      <w:r>
        <w:rPr>
          <w:rFonts w:hint="eastAsia" w:ascii="仿宋" w:hAnsi="仿宋" w:eastAsia="仿宋" w:cs="仿宋"/>
          <w:b/>
          <w:bCs/>
          <w:iCs/>
        </w:rPr>
        <w:t xml:space="preserve">六、其他补充事宜</w:t>
      </w:r>
      <w:r/>
    </w:p>
    <w:p>
      <w:pPr>
        <w:ind w:firstLine="480"/>
        <w:spacing w:line="500" w:lineRule="exact"/>
        <w:rPr>
          <w:rFonts w:ascii="仿宋" w:hAnsi="仿宋" w:eastAsia="仿宋" w:cs="仿宋"/>
          <w:b/>
          <w:bCs/>
        </w:rPr>
      </w:pPr>
      <w:r>
        <w:rPr>
          <w:rFonts w:hint="eastAsia" w:ascii="仿宋" w:hAnsi="仿宋" w:eastAsia="仿宋" w:cs="仿宋"/>
          <w:b/>
          <w:bCs/>
        </w:rPr>
        <w:t xml:space="preserve">1.投标人通过苏采云系统参与政府采购项目，需要办理江苏省政府采购数字证书及电子公章，具体详见苏采云系统登录页“新CA办理指南”。《苏采云系统投标人操作手册》（以下简称《操作手册》）可至江苏政府采购网―办事指南-资料下载中心下载，投标人按《操作手册》进行注册、制作、上传电子投标文件。</w:t>
      </w:r>
      <w:r/>
    </w:p>
    <w:p>
      <w:pPr>
        <w:ind w:firstLine="480"/>
        <w:spacing w:line="500" w:lineRule="exact"/>
        <w:rPr>
          <w:rFonts w:ascii="仿宋" w:hAnsi="仿宋" w:eastAsia="仿宋" w:cs="仿宋"/>
          <w:b/>
          <w:bCs/>
        </w:rPr>
      </w:pPr>
      <w:r>
        <w:rPr>
          <w:rFonts w:hint="eastAsia" w:ascii="仿宋" w:hAnsi="仿宋" w:eastAsia="仿宋" w:cs="仿宋"/>
          <w:b/>
          <w:bCs/>
        </w:rPr>
        <w:t xml:space="preserve">2.潜在投标人访问政府采购管理交易系统（苏采云）的网络地址和方法：</w:t>
      </w:r>
      <w:r/>
    </w:p>
    <w:p>
      <w:pPr>
        <w:ind w:firstLine="480"/>
        <w:spacing w:line="500" w:lineRule="exact"/>
        <w:rPr>
          <w:rFonts w:ascii="仿宋" w:hAnsi="仿宋" w:eastAsia="仿宋" w:cs="仿宋"/>
        </w:rPr>
      </w:pPr>
      <w:r>
        <w:rPr>
          <w:rFonts w:hint="eastAsia" w:ascii="仿宋" w:hAnsi="仿宋" w:eastAsia="仿宋" w:cs="仿宋"/>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rPr>
      </w:pPr>
      <w:r>
        <w:rPr>
          <w:rFonts w:hint="eastAsia" w:ascii="仿宋" w:hAnsi="仿宋" w:eastAsia="仿宋" w:cs="仿宋"/>
        </w:rPr>
        <w:t xml:space="preserve">（2）“CA数字证书”的获取：投标人需办理CA锁，“苏采云”系统目前仅支持“苏采云”系统下的政务CA，省内各地区办理的“苏采云”系统下的政务CA全省通用。</w:t>
      </w:r>
      <w:r/>
    </w:p>
    <w:p>
      <w:pPr>
        <w:ind w:firstLine="480"/>
        <w:spacing w:line="500" w:lineRule="exact"/>
        <w:rPr>
          <w:rFonts w:ascii="仿宋" w:hAnsi="仿宋" w:eastAsia="仿宋" w:cs="仿宋"/>
        </w:rPr>
      </w:pPr>
      <w:r>
        <w:rPr>
          <w:rFonts w:hint="eastAsia" w:ascii="仿宋" w:hAnsi="仿宋" w:eastAsia="仿宋" w:cs="仿宋"/>
        </w:rPr>
        <w:t xml:space="preserve">（3）“CA数字证书”的办理材料以及投标人操作手册详见：http://jsxcmm.com/help/gys.html。</w:t>
      </w:r>
      <w:r/>
    </w:p>
    <w:p>
      <w:pPr>
        <w:ind w:firstLine="480"/>
        <w:spacing w:line="500" w:lineRule="exact"/>
        <w:rPr>
          <w:rFonts w:ascii="仿宋" w:hAnsi="仿宋" w:eastAsia="仿宋" w:cs="仿宋"/>
        </w:rPr>
      </w:pPr>
      <w:r>
        <w:rPr>
          <w:rFonts w:hint="eastAsia" w:ascii="仿宋" w:hAnsi="仿宋" w:eastAsia="仿宋" w:cs="仿宋"/>
        </w:rPr>
        <w:t xml:space="preserve">（4）潜在投标人访问“苏采云”系统的网络地址和方法：“苏采云”系统的网址：http://jszfcg.jsczt.cn/jszc/login。</w:t>
      </w:r>
      <w:r/>
    </w:p>
    <w:p>
      <w:pPr>
        <w:ind w:firstLine="480"/>
        <w:spacing w:line="500" w:lineRule="exact"/>
        <w:rPr>
          <w:rFonts w:ascii="仿宋" w:hAnsi="仿宋" w:eastAsia="仿宋" w:cs="仿宋"/>
        </w:rPr>
      </w:pPr>
      <w:r>
        <w:rPr>
          <w:rFonts w:hint="eastAsia" w:ascii="仿宋" w:hAnsi="仿宋" w:eastAsia="仿宋" w:cs="仿宋"/>
        </w:rPr>
        <w:t xml:space="preserve">（5）采购文件（后缀名为“.kedt”）、投标人操作手册及政府采购客户端工具也可通过“苏采云”系统--已报名项目--报名详情页面内相应链接进行下载。</w:t>
      </w:r>
      <w:r/>
    </w:p>
    <w:p>
      <w:pPr>
        <w:ind w:firstLine="480"/>
        <w:spacing w:line="500" w:lineRule="exact"/>
        <w:rPr>
          <w:rFonts w:ascii="仿宋" w:hAnsi="仿宋" w:eastAsia="仿宋" w:cs="仿宋"/>
        </w:rPr>
      </w:pPr>
      <w:r>
        <w:rPr>
          <w:rFonts w:hint="eastAsia" w:ascii="仿宋" w:hAnsi="仿宋" w:eastAsia="仿宋" w:cs="仿宋"/>
        </w:rPr>
        <w:t xml:space="preserve">（6）招标代理机构（采购代理机构）将数据电文形式的采购文件加载至“苏采云”系统，供潜在投标人下载或者查阅。</w:t>
      </w:r>
      <w:r/>
    </w:p>
    <w:p>
      <w:pPr>
        <w:ind w:firstLine="480"/>
        <w:spacing w:line="500" w:lineRule="exact"/>
        <w:rPr>
          <w:rFonts w:ascii="仿宋" w:hAnsi="仿宋" w:eastAsia="仿宋" w:cs="仿宋"/>
        </w:rPr>
      </w:pPr>
      <w:r>
        <w:rPr>
          <w:rFonts w:hint="eastAsia" w:ascii="仿宋" w:hAnsi="仿宋" w:eastAsia="仿宋" w:cs="仿宋"/>
        </w:rPr>
        <w:t xml:space="preserve">（7）苏采云系统使用谷歌浏览器参与不见面开标。</w:t>
      </w:r>
      <w:r/>
    </w:p>
    <w:p>
      <w:pPr>
        <w:ind w:firstLine="480"/>
        <w:spacing w:line="500" w:lineRule="exact"/>
        <w:rPr>
          <w:rFonts w:ascii="仿宋" w:hAnsi="仿宋" w:eastAsia="仿宋" w:cs="仿宋"/>
        </w:rPr>
      </w:pPr>
      <w:r>
        <w:rPr>
          <w:rFonts w:hint="eastAsia" w:ascii="仿宋" w:hAnsi="仿宋" w:eastAsia="仿宋" w:cs="仿宋"/>
        </w:rPr>
        <w:t xml:space="preserve">（8）“苏采云”南京地区客服热线025-83633744、025-83633743。</w:t>
      </w:r>
      <w:r/>
    </w:p>
    <w:p>
      <w:pPr>
        <w:ind w:firstLine="480"/>
        <w:spacing w:line="500" w:lineRule="exact"/>
        <w:rPr>
          <w:rFonts w:ascii="仿宋" w:hAnsi="仿宋" w:eastAsia="仿宋" w:cs="仿宋"/>
          <w:b/>
          <w:bCs/>
        </w:rPr>
      </w:pPr>
      <w:r>
        <w:rPr>
          <w:rFonts w:hint="eastAsia" w:ascii="仿宋" w:hAnsi="仿宋" w:eastAsia="仿宋" w:cs="仿宋"/>
          <w:b/>
          <w:bCs/>
        </w:rPr>
        <w:t xml:space="preserve">3.</w:t>
      </w:r>
      <w:r>
        <w:rPr>
          <w:rFonts w:hint="eastAsia" w:ascii="仿宋" w:hAnsi="仿宋" w:eastAsia="仿宋" w:cs="仿宋"/>
          <w:b/>
          <w:bCs/>
          <w:color w:val="000000"/>
        </w:rPr>
        <w:t xml:space="preserve">投标文件的解密：</w:t>
      </w:r>
      <w:r>
        <w:rPr>
          <w:rFonts w:hint="eastAsia" w:ascii="仿宋" w:hAnsi="仿宋" w:eastAsia="仿宋" w:cs="仿宋"/>
          <w:color w:val="000000"/>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仿宋" w:hAnsi="仿宋" w:eastAsia="仿宋" w:cs="仿宋"/>
          <w:b/>
          <w:bCs/>
          <w:color w:val="000000"/>
        </w:rPr>
        <w:t xml:space="preserve">投标人解密限定在开标后30分钟之内完成</w:t>
      </w:r>
      <w:r>
        <w:rPr>
          <w:rFonts w:hint="eastAsia" w:ascii="仿宋" w:hAnsi="仿宋" w:eastAsia="仿宋" w:cs="仿宋"/>
          <w:color w:val="000000"/>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rPr>
      </w:pPr>
      <w:r>
        <w:rPr>
          <w:rFonts w:hint="eastAsia" w:ascii="仿宋" w:hAnsi="仿宋" w:eastAsia="仿宋" w:cs="仿宋"/>
          <w:b/>
          <w:bCs/>
        </w:rPr>
        <w:t xml:space="preserve">4.政府采购信用承诺：</w:t>
      </w:r>
      <w:r>
        <w:rPr>
          <w:rFonts w:hint="eastAsia" w:ascii="仿宋" w:hAnsi="仿宋" w:eastAsia="仿宋" w:cs="仿宋"/>
        </w:rPr>
        <w:t xml:space="preserve">根据《关于在政府</w:t>
      </w:r>
      <w:r>
        <w:rPr>
          <w:rFonts w:hint="eastAsia" w:ascii="仿宋" w:hAnsi="仿宋" w:eastAsia="仿宋" w:cs="仿宋"/>
        </w:rPr>
        <w:t xml:space="preserve">采购活动中推行信用承诺制的通知》宁财购通〔2021〕5号规定， 参加南京地区政府采购活动的投标人，应以书面形式向采购人或政府采购代理机构作出信用承诺。信用承诺以《南京市政府采购投标人信用记录表暨信用承诺书》体现。投标人应尽早做好承诺书工作，点击‘南京公共采购信息网’首页（https://njgc.jfh.com/）‘南京市政府采购投标人诚信档案’系统链接打开系统页面（http://180.101.238.212:8280/hodeframe2018_cxda/index.action;jsessionid=</w:t>
      </w:r>
      <w:r/>
    </w:p>
    <w:p>
      <w:pPr>
        <w:spacing w:line="500" w:lineRule="exact"/>
        <w:rPr>
          <w:rFonts w:ascii="仿宋" w:hAnsi="仿宋" w:eastAsia="仿宋" w:cs="仿宋"/>
        </w:rPr>
      </w:pPr>
      <w:r>
        <w:rPr>
          <w:rFonts w:hint="eastAsia" w:ascii="仿宋" w:hAnsi="仿宋" w:eastAsia="仿宋" w:cs="仿宋"/>
        </w:rPr>
        <w:t xml:space="preserve">769BA9C8E1729422E7173B991C8EC1E5）登录（未注册的投标人应先点击‘投标人注册点这里’并按要求完成注册），然后在“信用记录”模块页面点击“信用记录打印”下载本单位信用记录表，由法定代表人签字并盖单位公章。</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在政府采购资格审查环节，投标人只需提供书面《南京市政府采购投标人信用记录表暨信用承诺书》，即可替代以下证明材料：</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（1）符合国家相关规定的财务状况报告；</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（2）依法缴纳税收的证明材料；</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（3）依法缴纳社会保障资金的证明材料；</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（4）具备履行政府采购合同所必需的设备和专业技术能力的证明材料；</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（5）参加政府采购活动前三年内在经营活动中没有重大违法记录的证明材料；</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投标人在中标（成交）后，应上述由信用承诺书替代的证明材料，加盖公章提交采购人或采购代理机构核验。经核验无误后，由采购人或采购代理机构发出中标（成交）通知书。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投标人涉及以下情形的，不适用信用承诺，仍须提供上述证明材料：</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（1）投标人被列入严重失信主体名单；</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（2）被相关监管部门作出行政处罚且尚在处罚有效期内；</w:t>
      </w:r>
      <w:r/>
    </w:p>
    <w:p>
      <w:pPr>
        <w:ind w:firstLine="480"/>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（3）其他法律、行政法规规定的不适用信用承诺的情形。</w:t>
      </w:r>
      <w:r/>
    </w:p>
    <w:p>
      <w:pPr>
        <w:ind w:firstLine="480"/>
        <w:spacing w:line="500" w:lineRule="exact"/>
        <w:rPr>
          <w:rFonts w:ascii="仿宋" w:hAnsi="仿宋" w:eastAsia="仿宋" w:cs="仿宋"/>
        </w:rPr>
      </w:pPr>
      <w:r>
        <w:rPr>
          <w:rFonts w:hint="eastAsia" w:ascii="仿宋" w:hAnsi="仿宋" w:eastAsia="仿宋" w:cs="仿宋"/>
        </w:rPr>
        <w:t xml:space="preserve">投标人对信用承诺内容的真实性、合法性、有效性负责。如作出虚假信用承诺，视同为“提供虚假材料谋取中标、成交”的违法行为。</w:t>
      </w:r>
      <w:r/>
    </w:p>
    <w:p>
      <w:pPr>
        <w:ind w:firstLine="480"/>
        <w:spacing w:line="500" w:lineRule="exact"/>
        <w:rPr>
          <w:rFonts w:ascii="仿宋" w:hAnsi="仿宋" w:eastAsia="仿宋" w:cs="仿宋"/>
        </w:rPr>
      </w:pPr>
      <w:r>
        <w:rPr>
          <w:rFonts w:hint="eastAsia" w:ascii="仿宋" w:hAnsi="仿宋" w:eastAsia="仿宋" w:cs="仿宋"/>
        </w:rPr>
        <w:t xml:space="preserve">5.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rPr>
      </w:pPr>
      <w:r>
        <w:rPr>
          <w:rFonts w:hint="eastAsia" w:ascii="仿宋" w:hAnsi="仿宋" w:eastAsia="仿宋" w:cs="仿宋"/>
          <w:b/>
          <w:bCs/>
          <w:iCs/>
        </w:rPr>
        <w:t xml:space="preserve">七、对本次采购提出询问，请按以下方式联系。</w:t>
      </w:r>
      <w:r/>
    </w:p>
    <w:p>
      <w:pPr>
        <w:ind w:firstLine="480"/>
        <w:spacing w:line="500" w:lineRule="exact"/>
        <w:rPr>
          <w:rFonts w:ascii="仿宋" w:hAnsi="仿宋" w:eastAsia="仿宋" w:cs="仿宋"/>
        </w:rPr>
      </w:pPr>
      <w:r/>
      <w:bookmarkStart w:id="9" w:name="EB6c5d4254c80a4b9cbed1a4ace593426e"/>
      <w:r>
        <w:rPr>
          <w:rFonts w:hint="eastAsia" w:ascii="仿宋" w:hAnsi="仿宋" w:eastAsia="仿宋" w:cs="仿宋"/>
        </w:rPr>
        <w:t xml:space="preserve">1.采购人信息</w:t>
      </w:r>
      <w:r/>
    </w:p>
    <w:p>
      <w:pPr>
        <w:ind w:firstLine="480"/>
        <w:spacing w:line="500" w:lineRule="exact"/>
        <w:rPr>
          <w:rFonts w:ascii="仿宋" w:hAnsi="仿宋" w:eastAsia="仿宋" w:cs="仿宋"/>
        </w:rPr>
      </w:pPr>
      <w:r>
        <w:rPr>
          <w:rFonts w:hint="eastAsia" w:ascii="仿宋" w:hAnsi="仿宋" w:eastAsia="仿宋" w:cs="仿宋"/>
        </w:rPr>
        <w:t xml:space="preserve">单位名称：南京市口腔医院</w:t>
      </w:r>
      <w:r/>
    </w:p>
    <w:p>
      <w:pPr>
        <w:ind w:firstLine="480"/>
        <w:spacing w:line="500" w:lineRule="exact"/>
        <w:rPr>
          <w:rFonts w:ascii="仿宋" w:hAnsi="仿宋" w:eastAsia="仿宋" w:cs="仿宋"/>
          <w:highlight w:val="yellow"/>
        </w:rPr>
      </w:pPr>
      <w:r>
        <w:rPr>
          <w:rFonts w:hint="eastAsia" w:ascii="仿宋" w:hAnsi="仿宋" w:eastAsia="仿宋" w:cs="仿宋"/>
        </w:rPr>
        <w:t xml:space="preserve">单位地址：南京市中央路30号</w:t>
      </w:r>
      <w:r/>
    </w:p>
    <w:p>
      <w:pPr>
        <w:ind w:firstLine="480"/>
        <w:spacing w:line="500" w:lineRule="exact"/>
        <w:rPr>
          <w:rFonts w:ascii="仿宋" w:hAnsi="仿宋" w:eastAsia="仿宋" w:cs="仿宋"/>
        </w:rPr>
      </w:pPr>
      <w:r>
        <w:rPr>
          <w:rFonts w:hint="eastAsia" w:ascii="仿宋" w:hAnsi="仿宋" w:eastAsia="仿宋" w:cs="仿宋"/>
        </w:rPr>
        <w:t xml:space="preserve">联系人：胡老师</w:t>
      </w:r>
      <w:r/>
    </w:p>
    <w:p>
      <w:pPr>
        <w:ind w:firstLine="480"/>
        <w:spacing w:line="500" w:lineRule="exact"/>
        <w:rPr>
          <w:rFonts w:ascii="仿宋" w:hAnsi="仿宋" w:eastAsia="仿宋" w:cs="仿宋"/>
        </w:rPr>
      </w:pPr>
      <w:r>
        <w:rPr>
          <w:rFonts w:hint="eastAsia" w:ascii="仿宋" w:hAnsi="仿宋" w:eastAsia="仿宋" w:cs="仿宋"/>
        </w:rPr>
        <w:t xml:space="preserve">联系方式：025-83620164</w:t>
      </w:r>
      <w:r/>
    </w:p>
    <w:p>
      <w:pPr>
        <w:ind w:firstLine="480"/>
        <w:spacing w:line="500" w:lineRule="exact"/>
        <w:rPr>
          <w:rFonts w:ascii="仿宋" w:hAnsi="仿宋" w:eastAsia="仿宋" w:cs="仿宋"/>
        </w:rPr>
      </w:pPr>
      <w:r>
        <w:rPr>
          <w:rFonts w:hint="eastAsia" w:ascii="仿宋" w:hAnsi="仿宋" w:eastAsia="仿宋" w:cs="仿宋"/>
        </w:rPr>
        <w:t xml:space="preserve">2.采购代理机构信息</w:t>
      </w:r>
      <w:r/>
    </w:p>
    <w:p>
      <w:pPr>
        <w:ind w:firstLine="480"/>
        <w:spacing w:line="500" w:lineRule="exact"/>
        <w:rPr>
          <w:rFonts w:ascii="仿宋" w:hAnsi="仿宋" w:eastAsia="仿宋" w:cs="仿宋"/>
        </w:rPr>
      </w:pPr>
      <w:r>
        <w:rPr>
          <w:rFonts w:hint="eastAsia" w:ascii="仿宋" w:hAnsi="仿宋" w:eastAsia="仿宋" w:cs="仿宋"/>
        </w:rPr>
        <w:t xml:space="preserve">名称：南京相度工程咨询有限公司</w:t>
      </w:r>
      <w:r/>
    </w:p>
    <w:p>
      <w:pPr>
        <w:ind w:firstLine="480"/>
        <w:spacing w:line="500" w:lineRule="exact"/>
        <w:rPr>
          <w:rFonts w:ascii="仿宋" w:hAnsi="仿宋" w:eastAsia="仿宋" w:cs="仿宋"/>
        </w:rPr>
      </w:pPr>
      <w:r>
        <w:rPr>
          <w:rFonts w:hint="eastAsia" w:ascii="仿宋" w:hAnsi="仿宋" w:eastAsia="仿宋" w:cs="仿宋"/>
        </w:rPr>
        <w:t xml:space="preserve">地址：南京市中山南路414号投资大厦A层（13层）1301室</w:t>
      </w:r>
      <w:r/>
    </w:p>
    <w:p>
      <w:pPr>
        <w:ind w:firstLine="480"/>
        <w:spacing w:line="500" w:lineRule="exact"/>
        <w:rPr>
          <w:rFonts w:ascii="仿宋" w:hAnsi="仿宋" w:eastAsia="仿宋" w:cs="仿宋"/>
        </w:rPr>
      </w:pPr>
      <w:r>
        <w:rPr>
          <w:rFonts w:hint="eastAsia" w:ascii="仿宋" w:hAnsi="仿宋" w:eastAsia="仿宋" w:cs="仿宋"/>
        </w:rPr>
        <w:t xml:space="preserve">联系人：阮登湖（项目负责人）、万晗晓</w:t>
      </w:r>
      <w:r/>
    </w:p>
    <w:p>
      <w:pPr>
        <w:ind w:firstLine="480"/>
        <w:spacing w:line="500" w:lineRule="exact"/>
        <w:rPr>
          <w:rFonts w:ascii="仿宋" w:hAnsi="仿宋" w:eastAsia="仿宋" w:cs="仿宋"/>
        </w:rPr>
      </w:pPr>
      <w:r>
        <w:rPr>
          <w:rFonts w:hint="eastAsia" w:ascii="仿宋" w:hAnsi="仿宋" w:eastAsia="仿宋" w:cs="仿宋"/>
        </w:rPr>
        <w:t xml:space="preserve">联系方式：025-85507079</w:t>
      </w:r>
      <w:r/>
    </w:p>
    <w:p>
      <w:pPr>
        <w:ind w:firstLine="480"/>
        <w:spacing w:line="500" w:lineRule="exact"/>
        <w:rPr>
          <w:rFonts w:ascii="仿宋" w:hAnsi="仿宋" w:eastAsia="仿宋" w:cs="仿宋"/>
        </w:rPr>
      </w:pPr>
      <w:r>
        <w:rPr>
          <w:rFonts w:hint="eastAsia" w:ascii="仿宋" w:hAnsi="仿宋" w:eastAsia="仿宋" w:cs="仿宋"/>
        </w:rPr>
        <w:t xml:space="preserve">3.项目联系方式</w:t>
      </w:r>
      <w:r/>
    </w:p>
    <w:p>
      <w:pPr>
        <w:ind w:firstLine="480"/>
        <w:spacing w:line="500" w:lineRule="exact"/>
        <w:rPr>
          <w:rFonts w:ascii="仿宋" w:hAnsi="仿宋" w:eastAsia="仿宋" w:cs="仿宋"/>
        </w:rPr>
      </w:pPr>
      <w:r>
        <w:rPr>
          <w:rFonts w:hint="eastAsia" w:ascii="仿宋" w:hAnsi="仿宋" w:eastAsia="仿宋" w:cs="仿宋"/>
        </w:rPr>
        <w:t xml:space="preserve">项目联系人：阮登湖（项目负责人）、万晗晓</w:t>
      </w:r>
      <w:r/>
    </w:p>
    <w:p>
      <w:pPr>
        <w:ind w:firstLine="480"/>
        <w:spacing w:line="500" w:lineRule="exact"/>
        <w:rPr>
          <w:rFonts w:ascii="仿宋" w:hAnsi="仿宋" w:eastAsia="仿宋" w:cs="仿宋"/>
        </w:rPr>
      </w:pPr>
      <w:r>
        <w:rPr>
          <w:rFonts w:hint="eastAsia" w:ascii="仿宋" w:hAnsi="仿宋" w:eastAsia="仿宋" w:cs="仿宋"/>
        </w:rPr>
        <w:t xml:space="preserve">电话：025-85507079</w:t>
      </w:r>
      <w:r/>
    </w:p>
    <w:p>
      <w:r>
        <w:rPr>
          <w:rFonts w:hint="eastAsia"/>
          <w:color w:val="000080"/>
          <w:sz w:val="20"/>
        </w:rPr>
        <w:t xml:space="preserve"> </w:t>
      </w:r>
      <w:bookmarkEnd w:id="9"/>
      <w:r/>
      <w:r/>
    </w:p>
    <w:p>
      <w:r>
        <w:br w:type="page" w:clear="all"/>
      </w:r>
      <w:r/>
    </w:p>
    <w:p>
      <w:pPr>
        <w:pStyle w:val="941"/>
        <w:jc w:val="center"/>
        <w:spacing w:line="240" w:lineRule="auto"/>
      </w:pPr>
      <w:r/>
      <w:bookmarkStart w:id="10" w:name="_Toc4509"/>
      <w:r/>
      <w:bookmarkStart w:id="11" w:name="_Toc32745"/>
      <w:r>
        <w:rPr>
          <w:rFonts w:hint="eastAsia"/>
        </w:rPr>
        <w:t xml:space="preserve">第二部分  投标人须知</w:t>
      </w:r>
      <w:bookmarkEnd w:id="10"/>
      <w:r/>
      <w:bookmarkEnd w:id="11"/>
      <w:r/>
      <w:r/>
    </w:p>
    <w:p>
      <w:pPr>
        <w:pStyle w:val="942"/>
        <w:spacing w:before="0" w:after="0" w:line="240" w:lineRule="auto"/>
      </w:pPr>
      <w:r/>
      <w:bookmarkStart w:id="12" w:name="_Toc921"/>
      <w:r>
        <w:rPr>
          <w:rFonts w:hint="eastAsia"/>
        </w:rPr>
        <w:t xml:space="preserve">投标人须知前附表：</w:t>
      </w:r>
      <w:bookmarkEnd w:id="12"/>
      <w:r/>
      <w:r/>
    </w:p>
    <w:tbl>
      <w:tblPr>
        <w:tblStyle w:val="745"/>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rPr>
            </w:pPr>
            <w:r/>
            <w:bookmarkStart w:id="13" w:name="EBc9d8a0a6c333409599b28034cbc893d2"/>
            <w:r>
              <w:rPr>
                <w:rFonts w:hint="eastAsia" w:ascii="仿宋" w:hAnsi="仿宋" w:eastAsia="仿宋" w:cs="仿宋"/>
                <w:b/>
                <w:bCs/>
                <w:color w:val="000000"/>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rPr>
            </w:pPr>
            <w:r>
              <w:rPr>
                <w:rFonts w:hint="eastAsia" w:ascii="仿宋" w:hAnsi="仿宋" w:eastAsia="仿宋" w:cs="仿宋"/>
                <w:b/>
                <w:color w:val="000000"/>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rPr>
            </w:pPr>
            <w:r>
              <w:rPr>
                <w:rFonts w:hint="eastAsia" w:ascii="仿宋" w:hAnsi="仿宋" w:eastAsia="仿宋" w:cs="仿宋"/>
                <w:b/>
                <w:bCs/>
                <w:color w:val="000000"/>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特别说明</w:t>
            </w:r>
            <w:r/>
          </w:p>
        </w:tc>
        <w:tc>
          <w:tcPr>
            <w:tcW w:w="6859" w:type="dxa"/>
            <w:vAlign w:val="center"/>
            <w:textDirection w:val="lrTb"/>
            <w:noWrap w:val="false"/>
          </w:tcPr>
          <w:p>
            <w:pPr>
              <w:spacing w:line="560" w:lineRule="exact"/>
              <w:rPr>
                <w:rFonts w:ascii="仿宋" w:hAnsi="仿宋" w:eastAsia="仿宋" w:cs="仿宋"/>
                <w:color w:val="000000"/>
                <w:shd w:val="clear" w:color="auto" w:fill="ffc000"/>
              </w:rPr>
            </w:pPr>
            <w:r>
              <w:rPr>
                <w:rFonts w:hint="eastAsia" w:ascii="仿宋" w:hAnsi="仿宋" w:eastAsia="仿宋" w:cs="仿宋"/>
                <w:color w:val="000000"/>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2</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投标保证金</w:t>
            </w:r>
            <w:r/>
          </w:p>
        </w:tc>
        <w:tc>
          <w:tcPr>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3</w:t>
            </w:r>
            <w:r/>
          </w:p>
        </w:tc>
        <w:tc>
          <w:tcPr>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投标有效期</w:t>
            </w:r>
            <w:r/>
          </w:p>
        </w:tc>
        <w:tc>
          <w:tcPr>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评标方法和标准</w:t>
            </w:r>
            <w:r/>
          </w:p>
        </w:tc>
        <w:tc>
          <w:tcPr>
            <w:shd w:val="clear" w:color="auto" w:fill="auto"/>
            <w:tcW w:w="6859" w:type="dxa"/>
            <w:vAlign w:val="center"/>
            <w:textDirection w:val="lrTb"/>
            <w:noWrap w:val="false"/>
          </w:tcPr>
          <w:p>
            <w:pPr>
              <w:pStyle w:val="965"/>
              <w:jc w:val="both"/>
              <w:spacing w:line="560" w:lineRule="exact"/>
              <w:rPr>
                <w:rFonts w:ascii="仿宋" w:hAnsi="仿宋" w:eastAsia="仿宋" w:cs="仿宋"/>
                <w:color w:val="000000"/>
                <w:sz w:val="21"/>
              </w:rPr>
            </w:pPr>
            <w:r/>
            <w:bookmarkStart w:id="14" w:name="EBf2540e281f614ac8b4efc83b6e64d4d2"/>
            <w:r/>
            <w:bookmarkEnd w:id="14"/>
            <w:r>
              <w:rPr>
                <w:rFonts w:hint="eastAsia" w:ascii="仿宋" w:hAnsi="仿宋" w:eastAsia="仿宋" w:cs="仿宋"/>
                <w:color w:val="000000"/>
                <w:szCs w:val="24"/>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rPr>
            </w:pPr>
            <w:r>
              <w:rPr>
                <w:rFonts w:hint="eastAsia" w:ascii="仿宋" w:hAnsi="仿宋" w:eastAsia="仿宋" w:cs="仿宋"/>
                <w:color w:val="000000"/>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highlight w:val="none"/>
              </w:rPr>
            </w:pPr>
            <w:r>
              <w:rPr>
                <w:rFonts w:hint="eastAsia" w:ascii="仿宋" w:hAnsi="仿宋" w:eastAsia="仿宋" w:cs="仿宋"/>
                <w:highlight w:val="none"/>
              </w:rPr>
              <w:t xml:space="preserve">本项目采购代理服务费以一年中标金额为计算基数，按计价格〔2002〕1980号文标准计取，在领取中标通知书前一次性缴纳。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本项目需按中标金额的10%缴纳履约保证金，具体要求详见33条。</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本项目采购的标的对应的中小企业划分标准所属行业为</w:t>
            </w:r>
            <w:r>
              <w:rPr>
                <w:rFonts w:hint="eastAsia" w:ascii="仿宋" w:hAnsi="仿宋" w:eastAsia="仿宋" w:cs="仿宋"/>
                <w:color w:val="000000"/>
                <w:u w:val="single"/>
              </w:rPr>
              <w:t xml:space="preserve">租赁和商务服务业</w:t>
            </w:r>
            <w:r>
              <w:rPr>
                <w:rFonts w:hint="eastAsia" w:ascii="仿宋" w:hAnsi="仿宋" w:eastAsia="仿宋" w:cs="仿宋"/>
                <w:color w:val="000000"/>
              </w:rPr>
              <w:t xml:space="preserve">。</w:t>
            </w:r>
            <w:bookmarkEnd w:id="13"/>
            <w:r/>
            <w:r/>
          </w:p>
        </w:tc>
      </w:tr>
      <w:tr>
        <w:trPr>
          <w:trHeight w:val="543"/>
        </w:trPr>
        <w:tc>
          <w:tcPr>
            <w:tcW w:w="760" w:type="dxa"/>
            <w:vAlign w:val="center"/>
            <w:textDirection w:val="lrTb"/>
            <w:noWrap w:val="false"/>
          </w:tcPr>
          <w:p>
            <w:pPr>
              <w:jc w:val="center"/>
              <w:spacing w:line="560" w:lineRule="exact"/>
              <w:rPr>
                <w:rFonts w:ascii="仿宋" w:hAnsi="仿宋" w:eastAsia="仿宋" w:cs="仿宋"/>
                <w:color w:val="000000"/>
              </w:rPr>
            </w:pPr>
            <w:r/>
            <w:bookmarkStart w:id="15" w:name="_Toc6204"/>
            <w:r>
              <w:rPr>
                <w:rFonts w:hint="eastAsia" w:ascii="仿宋" w:hAnsi="仿宋" w:eastAsia="仿宋" w:cs="仿宋"/>
                <w:color w:val="000000"/>
              </w:rPr>
              <w:t xml:space="preserve">9</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rPr>
            </w:pPr>
            <w:r>
              <w:rPr>
                <w:rFonts w:hint="eastAsia" w:ascii="仿宋" w:hAnsi="仿宋" w:eastAsia="仿宋" w:cs="仿宋"/>
                <w:color w:val="000000"/>
              </w:rPr>
              <w:t xml:space="preserve">现场踏勘</w:t>
            </w:r>
            <w:r/>
          </w:p>
        </w:tc>
        <w:tc>
          <w:tcPr>
            <w:shd w:val="clear" w:color="auto" w:fill="auto"/>
            <w:tcW w:w="6859"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本项目不组织现场踏勘。</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000000"/>
              </w:rPr>
            </w:pPr>
            <w:r>
              <w:rPr>
                <w:rFonts w:hint="eastAsia" w:ascii="仿宋" w:hAnsi="仿宋" w:eastAsia="仿宋" w:cs="仿宋"/>
                <w:color w:val="000000"/>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rPr>
            </w:pPr>
            <w:r>
              <w:rPr>
                <w:rFonts w:hint="eastAsia" w:ascii="仿宋" w:hAnsi="仿宋" w:eastAsia="仿宋" w:cs="仿宋"/>
                <w:color w:val="000000"/>
              </w:rPr>
              <w:t xml:space="preserve">中标人在领取中标通知书时应提供与苏采云系统中一致的投标文件</w:t>
            </w:r>
            <w:r>
              <w:rPr>
                <w:rFonts w:hint="eastAsia" w:ascii="仿宋" w:hAnsi="仿宋" w:eastAsia="仿宋" w:cs="仿宋"/>
                <w:color w:val="000000"/>
                <w:u w:val="single"/>
              </w:rPr>
              <w:t xml:space="preserve"> 2 </w:t>
            </w:r>
            <w:r>
              <w:rPr>
                <w:rFonts w:hint="eastAsia" w:ascii="仿宋" w:hAnsi="仿宋" w:eastAsia="仿宋" w:cs="仿宋"/>
                <w:color w:val="000000"/>
              </w:rPr>
              <w:t xml:space="preserve">份，交采购代理机构归档使用。</w:t>
            </w:r>
            <w:r/>
          </w:p>
        </w:tc>
      </w:tr>
    </w:tbl>
    <w:p>
      <w:pPr>
        <w:pStyle w:val="942"/>
        <w:keepLines w:val="0"/>
        <w:keepNext w:val="0"/>
        <w:spacing w:before="0" w:after="0" w:line="520" w:lineRule="exact"/>
      </w:pPr>
      <w:r>
        <w:rPr>
          <w:rFonts w:hint="eastAsia"/>
        </w:rPr>
        <w:br w:type="page" w:clear="all"/>
      </w:r>
      <w:r>
        <w:rPr>
          <w:rFonts w:hint="eastAsia"/>
        </w:rPr>
        <w:t xml:space="preserve">一、总 则</w:t>
      </w:r>
      <w:bookmarkEnd w:id="15"/>
      <w:r/>
      <w:r/>
    </w:p>
    <w:p>
      <w:pPr>
        <w:ind w:firstLine="482"/>
        <w:spacing w:line="520" w:lineRule="exact"/>
        <w:rPr>
          <w:rFonts w:ascii="仿宋" w:hAnsi="仿宋" w:eastAsia="仿宋" w:cs="仿宋"/>
          <w:b/>
          <w:color w:val="000000"/>
        </w:rPr>
      </w:pPr>
      <w:r/>
      <w:bookmarkStart w:id="16" w:name="EBd75356d70bcd41c3a14bfd1185da698c"/>
      <w:r>
        <w:rPr>
          <w:rFonts w:hint="eastAsia" w:ascii="仿宋" w:hAnsi="仿宋" w:eastAsia="仿宋" w:cs="仿宋"/>
          <w:b/>
          <w:color w:val="000000"/>
        </w:rPr>
        <w:t xml:space="preserve">1.招标方式</w:t>
      </w:r>
      <w:r/>
    </w:p>
    <w:p>
      <w:pPr>
        <w:pStyle w:val="971"/>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本次招标采取公开招标方式。</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2.合格的投标人</w:t>
      </w:r>
      <w:r/>
    </w:p>
    <w:p>
      <w:pPr>
        <w:ind w:firstLine="480"/>
        <w:spacing w:line="520" w:lineRule="exact"/>
        <w:rPr>
          <w:rFonts w:ascii="仿宋" w:hAnsi="仿宋" w:eastAsia="仿宋" w:cs="仿宋"/>
          <w:color w:val="000000"/>
          <w:shd w:val="clear" w:color="auto" w:fill="ffc000"/>
        </w:rPr>
      </w:pPr>
      <w:r>
        <w:rPr>
          <w:rFonts w:hint="eastAsia" w:ascii="仿宋" w:hAnsi="仿宋" w:eastAsia="仿宋" w:cs="仿宋"/>
          <w:color w:val="000000"/>
        </w:rPr>
        <w:t xml:space="preserve">2.1合格的投标人必须是有能力按照本招标文件规定的要求提供服务和相关设备，且具有独立承担民事等法律责任的法人或其他经济组织。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2.2合格的投标人必须符合招标文件第一部分《招标公告》第二条及须知前附表相关规定，且具备独立完成本项目的能力，中标后不允许分包、转包。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2.3合格的投标人应遵守《中华人民共和国政府采购法》《中华人民共和国招标投标法》《中华人民共和国民法典》等有关法律、法规。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3.适用法律</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4.投标费用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投标人应自行承担所有参加投标有关的费用。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5.招标文件的约束力</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投标人一旦参加本项目投标，即被认为接受了本招标文件的所有条件和规定。</w:t>
      </w:r>
      <w:bookmarkEnd w:id="16"/>
      <w:r/>
      <w:r/>
    </w:p>
    <w:p>
      <w:pPr>
        <w:spacing w:line="520" w:lineRule="exact"/>
      </w:pPr>
      <w:r/>
      <w:r/>
    </w:p>
    <w:p>
      <w:pPr>
        <w:pStyle w:val="942"/>
        <w:keepLines w:val="0"/>
        <w:keepNext w:val="0"/>
        <w:spacing w:before="0" w:after="0" w:line="520" w:lineRule="exact"/>
      </w:pPr>
      <w:r/>
      <w:bookmarkStart w:id="17" w:name="_Toc3962"/>
      <w:r>
        <w:rPr>
          <w:rFonts w:hint="eastAsia"/>
        </w:rPr>
        <w:t xml:space="preserve">二、招标文件</w:t>
      </w:r>
      <w:bookmarkEnd w:id="17"/>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6.招标文件构成</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第一部分：招标公告；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第二部分：投标人须知；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第三部分：合同文本；</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第四部分：采购需求；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第五部分：评标方法和标准；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第六部分：投标文件格式。</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投标人应仔细检查招标文件是否齐全，如有缺漏请立即与采购代理机构联系。如标书制作工具中格式和内容与“江苏政府采购网”发布的招标文件不一致，以“江苏政府采购网”发布的招标文件为准。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7.招标文件的澄清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任何要求对招标文件澄清的投标人，均应在法律法规规定的时间内提出，采购代理机构对规定时间内收到的澄清要求予以答复，答复不包括问题的来源。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8.招标文件的修改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20" w:lineRule="exact"/>
        <w:rPr>
          <w:rFonts w:ascii="仿宋" w:hAnsi="仿宋" w:eastAsia="仿宋" w:cs="仿宋"/>
        </w:rPr>
      </w:pPr>
      <w:r>
        <w:rPr>
          <w:rFonts w:hint="eastAsia" w:ascii="仿宋" w:hAnsi="仿宋" w:eastAsia="仿宋" w:cs="仿宋"/>
          <w:color w:val="000000"/>
        </w:rPr>
        <w:t xml:space="preserve">8.4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spacing w:line="520" w:lineRule="exact"/>
        <w:rPr>
          <w:rFonts w:ascii="仿宋_GB2312" w:eastAsia="仿宋_GB2312"/>
        </w:rPr>
      </w:pPr>
      <w:r/>
      <w:bookmarkStart w:id="18" w:name="EBebf7ede40ba2404eabfa943e46b0c520"/>
      <w:r>
        <w:rPr>
          <w:rFonts w:hint="eastAsia" w:ascii="仿宋_GB2312" w:eastAsia="仿宋_GB2312"/>
          <w:color w:val="000080"/>
          <w:sz w:val="20"/>
        </w:rPr>
        <w:t xml:space="preserve"> </w:t>
      </w:r>
      <w:bookmarkEnd w:id="18"/>
      <w:r/>
      <w:bookmarkStart w:id="19" w:name="EB27df85fc5a574ebaaed6d5868f4535a1"/>
      <w:r>
        <w:rPr>
          <w:rFonts w:hint="eastAsia" w:ascii="仿宋_GB2312" w:eastAsia="仿宋_GB2312"/>
          <w:color w:val="000080"/>
          <w:sz w:val="20"/>
        </w:rPr>
        <w:t xml:space="preserve"> </w:t>
      </w:r>
      <w:bookmarkEnd w:id="19"/>
      <w:r/>
      <w:bookmarkStart w:id="20" w:name="EB3eb7ea0b01144628b9ffe3df796b5351"/>
      <w:r>
        <w:rPr>
          <w:rFonts w:hint="eastAsia" w:ascii="仿宋_GB2312" w:eastAsia="仿宋_GB2312"/>
          <w:color w:val="000080"/>
          <w:sz w:val="20"/>
        </w:rPr>
        <w:t xml:space="preserve"> </w:t>
      </w:r>
      <w:bookmarkEnd w:id="20"/>
      <w:r/>
      <w:r/>
    </w:p>
    <w:p>
      <w:pPr>
        <w:pStyle w:val="942"/>
        <w:keepLines w:val="0"/>
        <w:keepNext w:val="0"/>
        <w:spacing w:before="0" w:after="0" w:line="520" w:lineRule="exact"/>
      </w:pPr>
      <w:r/>
      <w:bookmarkStart w:id="21" w:name="_Toc27518"/>
      <w:r>
        <w:rPr>
          <w:rFonts w:hint="eastAsia"/>
        </w:rPr>
        <w:t xml:space="preserve">三、投标文件的编制</w:t>
      </w:r>
      <w:bookmarkEnd w:id="21"/>
      <w:r/>
      <w:r/>
    </w:p>
    <w:p>
      <w:pPr>
        <w:ind w:firstLine="482"/>
        <w:spacing w:line="520" w:lineRule="exact"/>
        <w:rPr>
          <w:rFonts w:ascii="仿宋" w:hAnsi="仿宋" w:eastAsia="仿宋" w:cs="仿宋"/>
          <w:b/>
          <w:color w:val="000000"/>
        </w:rPr>
      </w:pPr>
      <w:r/>
      <w:bookmarkStart w:id="22" w:name="EB2ca96763a7244d75908a3586115531a8"/>
      <w:r>
        <w:rPr>
          <w:rFonts w:hint="eastAsia" w:ascii="仿宋" w:hAnsi="仿宋" w:eastAsia="仿宋" w:cs="仿宋"/>
          <w:b/>
          <w:color w:val="000000"/>
        </w:rPr>
        <w:t xml:space="preserve">9.投标文件的编制要求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★9.3投标人如同时参与多个采购包（如有）招标，则应按采购包分别制作投标文件，否则将视为无效投标文件。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9.4 招标文件要求应当由法定代表人或授权代表签字/签章的，可以加盖有效的电子签章或签字后使用pdf上传。</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9.6 除招标文件另有规定外，投标文件所使用的度量衡单位，均须采用国家法定计量单位。</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10.投标文件构成</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10.1投标声明及承诺函</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10.2资格证明文件；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10.2.1招标文件第一部分《招标公告》申请人的资格要求中的证明材料；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10.2.2为满足符合性审查提供的材料；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10.2.3投标人认为与本项目相关的其他资格证明、符合性证明资料；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10.3报价文件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10.3.1开标一览表；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10.3.2明细报价表。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10.4技术文件</w:t>
      </w:r>
      <w:r/>
    </w:p>
    <w:p>
      <w:pPr>
        <w:ind w:firstLine="480"/>
        <w:spacing w:line="520" w:lineRule="exact"/>
        <w:rPr>
          <w:rFonts w:ascii="仿宋" w:hAnsi="仿宋" w:eastAsia="仿宋" w:cs="仿宋"/>
          <w:color w:val="0000ff"/>
        </w:rPr>
      </w:pPr>
      <w:r/>
      <w:bookmarkStart w:id="23" w:name="EB7f6b24a996964930b08d6b290b36e3fd"/>
      <w:r>
        <w:rPr>
          <w:rFonts w:hint="eastAsia" w:ascii="仿宋" w:hAnsi="仿宋" w:eastAsia="仿宋" w:cs="仿宋"/>
          <w:color w:val="000000"/>
        </w:rPr>
        <w:t xml:space="preserve">10.4.1服务方案等（格式自拟）；</w:t>
      </w:r>
      <w:r/>
    </w:p>
    <w:p>
      <w:pPr>
        <w:ind w:firstLine="480"/>
        <w:spacing w:line="520" w:lineRule="exact"/>
        <w:rPr>
          <w:rFonts w:ascii="仿宋" w:hAnsi="仿宋" w:eastAsia="仿宋" w:cs="仿宋"/>
          <w:color w:val="0000ff"/>
        </w:rPr>
      </w:pPr>
      <w:r>
        <w:rPr>
          <w:rFonts w:hint="eastAsia" w:ascii="仿宋" w:hAnsi="仿宋" w:eastAsia="仿宋" w:cs="仿宋"/>
          <w:color w:val="000000"/>
        </w:rPr>
        <w:t xml:space="preserve">10.4.2投标人项目管理、技术及服务人员一览表；</w:t>
      </w:r>
      <w:bookmarkEnd w:id="23"/>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10.4.3岗位配置表；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10.4.4物资清单；</w:t>
      </w:r>
      <w:r/>
    </w:p>
    <w:p>
      <w:pPr>
        <w:ind w:firstLine="480"/>
        <w:spacing w:line="520" w:lineRule="exact"/>
        <w:rPr>
          <w:rFonts w:ascii="仿宋" w:hAnsi="仿宋" w:eastAsia="仿宋" w:cs="仿宋"/>
          <w:color w:val="0000ff"/>
        </w:rPr>
      </w:pPr>
      <w:r>
        <w:rPr>
          <w:rFonts w:hint="eastAsia" w:ascii="仿宋" w:hAnsi="仿宋" w:eastAsia="仿宋" w:cs="仿宋"/>
          <w:color w:val="000000"/>
        </w:rPr>
        <w:t xml:space="preserve">10.4.5需求响应偏离表。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10.5商务文件</w:t>
      </w:r>
      <w:r/>
    </w:p>
    <w:p>
      <w:pPr>
        <w:ind w:firstLine="480"/>
        <w:spacing w:line="520" w:lineRule="exact"/>
        <w:rPr>
          <w:rFonts w:ascii="仿宋" w:hAnsi="仿宋" w:eastAsia="仿宋" w:cs="仿宋"/>
          <w:color w:val="000000"/>
        </w:rPr>
      </w:pPr>
      <w:r/>
      <w:bookmarkStart w:id="24" w:name="EBdc2c24f6358343e896cd43bd6621a619"/>
      <w:r>
        <w:rPr>
          <w:rFonts w:hint="eastAsia" w:ascii="仿宋" w:hAnsi="仿宋" w:eastAsia="仿宋" w:cs="仿宋"/>
          <w:color w:val="000000"/>
        </w:rPr>
        <w:t xml:space="preserve">10.5.1业绩一览表，提供证明材料（以招标文件第三部分约定为准）。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10.5.2其他商务文件。</w:t>
      </w:r>
      <w:bookmarkEnd w:id="24"/>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10.6《南京市政府采购投标人信用记录表暨信用承诺书》。</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10.7投标人认为有必要提供的其他材料。</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11.编制投标文件应注意的事项</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（2）招标文件要求提供证书证件等复印件的，投标人提供的应是与原件保持一致的清晰复印件，复印件内容无法辨析的，评标委员会可以视其未提供。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（3）无论何种原因，即使投标人携带了证书证明资料的原件，但投标文件中未包含相关资料的，评标委员会可以视同其未提供。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4）投标人递交的投标文件，所有内容均应真实有效；投标人所提供的产品或服务，必须满足国家相关强制性规定要求（如CCC认证、计量器具生产许可证、医疗器械注册证、电器电子产品有害物质限制使用标识等）；一旦成为中标/成交候选人后，由于因投标人违反国家相关强制性规定或弄虚作假，而给采购人造成损失，一切责任和后果均由投标人承担。</w:t>
      </w:r>
      <w:r/>
    </w:p>
    <w:p>
      <w:pPr>
        <w:ind w:firstLine="482"/>
        <w:spacing w:line="520" w:lineRule="exact"/>
        <w:rPr>
          <w:rFonts w:ascii="仿宋" w:hAnsi="仿宋" w:eastAsia="仿宋" w:cs="仿宋"/>
          <w:b/>
          <w:bCs/>
          <w:color w:val="000000"/>
        </w:rPr>
      </w:pPr>
      <w:r>
        <w:rPr>
          <w:rFonts w:hint="eastAsia" w:ascii="仿宋" w:hAnsi="仿宋" w:eastAsia="仿宋" w:cs="仿宋"/>
          <w:b/>
          <w:bCs/>
          <w:color w:val="000000"/>
        </w:rPr>
        <w:t xml:space="preserve">12.在进行资格审查时，将在“信用中国”网站查询投标人的信用记录并以现场查询结果为准。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13.投标报价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13.1报价为一次报价。</w:t>
      </w:r>
      <w:r/>
    </w:p>
    <w:p>
      <w:pPr>
        <w:ind w:firstLine="480"/>
        <w:spacing w:line="520" w:lineRule="exact"/>
        <w:rPr>
          <w:rFonts w:ascii="仿宋" w:hAnsi="仿宋" w:eastAsia="仿宋" w:cs="仿宋"/>
          <w:color w:val="000000"/>
          <w:shd w:val="clear" w:color="auto" w:fill="ffc000"/>
        </w:rPr>
      </w:pPr>
      <w:r>
        <w:rPr>
          <w:rFonts w:hint="eastAsia" w:ascii="仿宋" w:hAnsi="仿宋" w:eastAsia="仿宋" w:cs="仿宋"/>
          <w:color w:val="000000"/>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color w:val="000000"/>
        </w:rPr>
        <w:t xml:space="preserve">招标文件中涉及到的其他一切费用。</w:t>
      </w:r>
      <w:bookmarkEnd w:id="25"/>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13.3报价注意事项：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13.3.1价格一律以人民币计算，以元为单位标准；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13.3.2投标人报价时应充分考虑所有可能影响到报价的因素，一旦评标结束最终中标，任何情况都将被认为是中标人的报价让利行为，损失自负。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13.3.3报价应包含本次招标标的有关的所有费用，包括但不限于技术资料、支付给员工的工资和国家强制缴纳的各种社会保障资金，以及投标人认为需要的其他费用等。</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13.3.4投标人的任何错漏、优惠、竞争性报价不得作为减轻责任、减少服务、增加收费、降低质量的理由。</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13.3.5招标文件未列明，而投标人认为履行本项目合同所必需的费用也需列入报价。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13.4本项目评审中出现下列情形之一的，评标委员会应当启动异常低价投标（响应）审查程序：</w:t>
      </w:r>
      <w:r/>
    </w:p>
    <w:p>
      <w:pPr>
        <w:ind w:firstLine="480"/>
        <w:spacing w:line="520" w:lineRule="exact"/>
        <w:rPr>
          <w:rFonts w:ascii="仿宋" w:hAnsi="仿宋" w:eastAsia="仿宋" w:cs="仿宋"/>
        </w:rPr>
      </w:pPr>
      <w:r>
        <w:rPr>
          <w:rFonts w:hint="eastAsia" w:ascii="仿宋" w:hAnsi="仿宋" w:eastAsia="仿宋" w:cs="仿宋"/>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ascii="仿宋" w:hAnsi="仿宋" w:eastAsia="仿宋" w:cs="仿宋"/>
        </w:rPr>
      </w:pPr>
      <w:r>
        <w:rPr>
          <w:rFonts w:hint="eastAsia" w:ascii="仿宋" w:hAnsi="仿宋" w:eastAsia="仿宋" w:cs="仿宋"/>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ascii="仿宋" w:hAnsi="仿宋" w:eastAsia="仿宋" w:cs="仿宋"/>
        </w:rPr>
      </w:pPr>
      <w:r>
        <w:rPr>
          <w:rFonts w:hint="eastAsia" w:ascii="仿宋" w:hAnsi="仿宋" w:eastAsia="仿宋" w:cs="仿宋"/>
        </w:rPr>
        <w:t xml:space="preserve">13.4.3投标（响应）报价低于采购项目最高限价45%的，即投标（响应）报价＜采购项目最高限价×45%；</w:t>
      </w:r>
      <w:r/>
    </w:p>
    <w:p>
      <w:pPr>
        <w:ind w:firstLine="480"/>
        <w:spacing w:line="520" w:lineRule="exact"/>
        <w:rPr>
          <w:rFonts w:ascii="仿宋" w:hAnsi="仿宋" w:eastAsia="仿宋" w:cs="仿宋"/>
        </w:rPr>
      </w:pPr>
      <w:r>
        <w:rPr>
          <w:rFonts w:hint="eastAsia" w:ascii="仿宋" w:hAnsi="仿宋" w:eastAsia="仿宋" w:cs="仿宋"/>
        </w:rPr>
        <w:t xml:space="preserve">13.4.4评标委员会基于专业判断，认为供应商报价过低，有可能影响产品质量或者不能诚信履约的其他情形。</w:t>
      </w:r>
      <w:r/>
    </w:p>
    <w:p>
      <w:pPr>
        <w:ind w:firstLine="480"/>
        <w:spacing w:line="520" w:lineRule="exact"/>
        <w:rPr>
          <w:rFonts w:ascii="仿宋" w:hAnsi="仿宋" w:eastAsia="仿宋" w:cs="仿宋"/>
        </w:rPr>
      </w:pPr>
      <w:r>
        <w:rPr>
          <w:rFonts w:hint="eastAsia" w:ascii="仿宋" w:hAnsi="仿宋" w:eastAsia="仿宋" w:cs="仿宋"/>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ascii="仿宋" w:hAnsi="仿宋" w:eastAsia="仿宋" w:cs="仿宋"/>
        </w:rPr>
      </w:pPr>
      <w:r>
        <w:rPr>
          <w:rFonts w:hint="eastAsia" w:ascii="仿宋" w:hAnsi="仿宋" w:eastAsia="仿宋" w:cs="仿宋"/>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ascii="仿宋" w:hAnsi="仿宋" w:eastAsia="仿宋" w:cs="仿宋"/>
        </w:rPr>
      </w:pPr>
      <w:r>
        <w:rPr>
          <w:rFonts w:hint="eastAsia" w:ascii="仿宋" w:hAnsi="仿宋" w:eastAsia="仿宋" w:cs="仿宋"/>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ascii="仿宋" w:hAnsi="仿宋" w:eastAsia="仿宋" w:cs="仿宋"/>
          <w:color w:val="000000"/>
        </w:rPr>
      </w:pPr>
      <w:r>
        <w:rPr>
          <w:rFonts w:hint="eastAsia" w:ascii="仿宋" w:hAnsi="仿宋" w:eastAsia="仿宋" w:cs="仿宋"/>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14.投标保证金</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详见投标人须知前附表。</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15.投标有效期</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15.1在投标人须知前附表规定的投标有效期内，投标人不得要求撤销或者修改其投标文件。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15.2在特殊情况下，采购人于原投标有效期满之前，可向投标人提出延长投标有效期的要求，这种要求与答复均应采用书面形式（如信件、传真或电子邮件等），投标人可拒绝采购人的这一要求而放弃投标，同意延长的投标人既不能要求也不允许修改其投标文件。招标文件有关投标保证金的没收和退还的规定在延长期内继续有效。</w:t>
      </w:r>
      <w:r/>
    </w:p>
    <w:p>
      <w:pPr>
        <w:spacing w:line="520" w:lineRule="exact"/>
        <w:rPr>
          <w:rFonts w:ascii="仿宋_GB2312" w:eastAsia="仿宋_GB2312"/>
        </w:rPr>
      </w:pPr>
      <w:r>
        <w:rPr>
          <w:rFonts w:hint="eastAsia" w:ascii="仿宋_GB2312" w:eastAsia="仿宋_GB2312"/>
          <w:color w:val="000080"/>
          <w:sz w:val="20"/>
        </w:rPr>
        <w:t xml:space="preserve"> </w:t>
      </w:r>
      <w:bookmarkEnd w:id="22"/>
      <w:r/>
      <w:bookmarkStart w:id="26" w:name="EBaba05b8f22db47c3ae604c949d101942"/>
      <w:r>
        <w:rPr>
          <w:rFonts w:hint="eastAsia" w:ascii="仿宋_GB2312" w:eastAsia="仿宋_GB2312"/>
          <w:color w:val="000080"/>
          <w:sz w:val="20"/>
        </w:rPr>
        <w:t xml:space="preserve"> </w:t>
      </w:r>
      <w:bookmarkEnd w:id="26"/>
      <w:r/>
      <w:bookmarkStart w:id="27" w:name="EB473de9cb146c4384b72e7eac9a23572d"/>
      <w:r>
        <w:rPr>
          <w:rFonts w:hint="eastAsia" w:ascii="仿宋_GB2312" w:eastAsia="仿宋_GB2312"/>
          <w:color w:val="000080"/>
          <w:sz w:val="20"/>
        </w:rPr>
        <w:t xml:space="preserve"> </w:t>
      </w:r>
      <w:bookmarkEnd w:id="27"/>
      <w:r/>
      <w:r/>
    </w:p>
    <w:p>
      <w:pPr>
        <w:pStyle w:val="942"/>
        <w:keepLines w:val="0"/>
        <w:keepNext w:val="0"/>
        <w:spacing w:before="0" w:after="0" w:line="520" w:lineRule="exact"/>
      </w:pPr>
      <w:r/>
      <w:bookmarkStart w:id="28" w:name="_Toc11947"/>
      <w:r>
        <w:rPr>
          <w:rFonts w:hint="eastAsia"/>
        </w:rPr>
        <w:t xml:space="preserve">四、投标文件的提交</w:t>
      </w:r>
      <w:bookmarkEnd w:id="28"/>
      <w:r/>
      <w:r/>
    </w:p>
    <w:p>
      <w:pPr>
        <w:ind w:firstLine="482"/>
        <w:spacing w:line="520" w:lineRule="exact"/>
        <w:rPr>
          <w:rFonts w:ascii="仿宋" w:hAnsi="仿宋" w:eastAsia="仿宋" w:cs="仿宋"/>
          <w:b/>
          <w:color w:val="000000"/>
        </w:rPr>
      </w:pPr>
      <w:r/>
      <w:bookmarkStart w:id="29" w:name="EB82427615ec5445cbadccda2f6802a77a"/>
      <w:r>
        <w:rPr>
          <w:rFonts w:hint="eastAsia" w:ascii="仿宋" w:hAnsi="仿宋" w:eastAsia="仿宋" w:cs="仿宋"/>
          <w:b/>
          <w:color w:val="000000"/>
        </w:rPr>
        <w:t xml:space="preserve">16.投标文件的提交</w:t>
      </w:r>
      <w:r/>
    </w:p>
    <w:p>
      <w:pPr>
        <w:ind w:firstLine="480"/>
        <w:spacing w:line="520" w:lineRule="exact"/>
        <w:rPr>
          <w:rFonts w:ascii="仿宋" w:hAnsi="仿宋" w:eastAsia="仿宋" w:cs="仿宋"/>
          <w:color w:val="000000"/>
          <w:lang w:val="zh-CN"/>
        </w:rPr>
      </w:pPr>
      <w:r>
        <w:rPr>
          <w:rFonts w:hint="eastAsia" w:ascii="仿宋" w:hAnsi="仿宋" w:eastAsia="仿宋" w:cs="仿宋"/>
          <w:color w:val="000000"/>
          <w:lang w:val="zh-CN"/>
        </w:rPr>
        <w:t xml:space="preserve">1</w:t>
      </w:r>
      <w:r>
        <w:rPr>
          <w:rFonts w:hint="eastAsia" w:ascii="仿宋" w:hAnsi="仿宋" w:eastAsia="仿宋" w:cs="仿宋"/>
          <w:color w:val="000000"/>
        </w:rPr>
        <w:t xml:space="preserve">6</w:t>
      </w:r>
      <w:r>
        <w:rPr>
          <w:rFonts w:hint="eastAsia" w:ascii="仿宋" w:hAnsi="仿宋" w:eastAsia="仿宋" w:cs="仿宋"/>
          <w:color w:val="000000"/>
          <w:lang w:val="zh-CN"/>
        </w:rPr>
        <w:t xml:space="preserve">.1 投标人应当按照《操作手册》规定，在招标公告规定的投标截止时间前制作并上传电子投标文件。</w:t>
      </w:r>
      <w:bookmarkStart w:id="30" w:name="_Toc513029226"/>
      <w:r/>
      <w:bookmarkEnd w:id="30"/>
      <w:r/>
      <w:bookmarkStart w:id="31" w:name="_Toc20823298"/>
      <w:r/>
      <w:bookmarkEnd w:id="31"/>
      <w:r/>
      <w:bookmarkStart w:id="32" w:name="_Toc16938542"/>
      <w:r/>
      <w:bookmarkEnd w:id="32"/>
      <w:r/>
      <w:r/>
    </w:p>
    <w:p>
      <w:pPr>
        <w:ind w:firstLine="480"/>
        <w:spacing w:line="520" w:lineRule="exact"/>
        <w:rPr>
          <w:rFonts w:ascii="仿宋" w:hAnsi="仿宋" w:eastAsia="仿宋" w:cs="仿宋"/>
          <w:color w:val="000000"/>
          <w:lang w:val="zh-CN"/>
        </w:rPr>
      </w:pPr>
      <w:r>
        <w:rPr>
          <w:rFonts w:hint="eastAsia" w:ascii="仿宋" w:hAnsi="仿宋" w:eastAsia="仿宋" w:cs="仿宋"/>
          <w:color w:val="000000"/>
          <w:lang w:val="zh-CN"/>
        </w:rPr>
        <w:t xml:space="preserve">1</w:t>
      </w:r>
      <w:r>
        <w:rPr>
          <w:rFonts w:hint="eastAsia" w:ascii="仿宋" w:hAnsi="仿宋" w:eastAsia="仿宋" w:cs="仿宋"/>
          <w:color w:val="000000"/>
        </w:rPr>
        <w:t xml:space="preserve">6</w:t>
      </w:r>
      <w:r>
        <w:rPr>
          <w:rFonts w:hint="eastAsia" w:ascii="仿宋" w:hAnsi="仿宋" w:eastAsia="仿宋" w:cs="仿宋"/>
          <w:color w:val="000000"/>
          <w:lang w:val="zh-CN"/>
        </w:rPr>
        <w:t xml:space="preserve">.</w:t>
      </w:r>
      <w:r>
        <w:rPr>
          <w:rFonts w:hint="eastAsia" w:ascii="仿宋" w:hAnsi="仿宋" w:eastAsia="仿宋" w:cs="仿宋"/>
          <w:color w:val="000000"/>
        </w:rPr>
        <w:t xml:space="preserve">2</w:t>
      </w:r>
      <w:r>
        <w:rPr>
          <w:rFonts w:hint="eastAsia" w:ascii="仿宋" w:hAnsi="仿宋" w:eastAsia="仿宋" w:cs="仿宋"/>
          <w:color w:val="000000"/>
          <w:lang w:val="zh-CN"/>
        </w:rPr>
        <w:t xml:space="preserve"> 投标人应充分考虑网络环境、网络带宽等因素</w:t>
      </w:r>
      <w:r>
        <w:rPr>
          <w:rFonts w:hint="eastAsia" w:ascii="仿宋" w:hAnsi="仿宋" w:eastAsia="仿宋" w:cs="仿宋"/>
          <w:color w:val="000000"/>
        </w:rPr>
        <w:t xml:space="preserve">可能对投标产生的影响</w:t>
      </w:r>
      <w:r>
        <w:rPr>
          <w:rFonts w:hint="eastAsia" w:ascii="仿宋" w:hAnsi="仿宋" w:eastAsia="仿宋" w:cs="仿宋"/>
          <w:color w:val="000000"/>
          <w:lang w:val="zh-CN"/>
        </w:rPr>
        <w:t xml:space="preserve">，如因投标人自身原因造成的电子投标文件上传不成功的，按照第</w:t>
      </w:r>
      <w:r>
        <w:rPr>
          <w:rFonts w:hint="eastAsia" w:ascii="仿宋" w:hAnsi="仿宋" w:eastAsia="仿宋" w:cs="仿宋"/>
          <w:color w:val="000000"/>
        </w:rPr>
        <w:t xml:space="preserve">18</w:t>
      </w:r>
      <w:r>
        <w:rPr>
          <w:rFonts w:hint="eastAsia" w:ascii="仿宋" w:hAnsi="仿宋" w:eastAsia="仿宋" w:cs="仿宋"/>
          <w:color w:val="000000"/>
          <w:lang w:val="zh-CN"/>
        </w:rPr>
        <w:t xml:space="preserve">条规定处理。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16.3 采购人或采购代理机构可以通过修改招标文件酌情延长投标文件接收截止日期，在此情况下，投标人的所有权利和义务以及投标人受制约的截止日期均应以延长后新的截止日期为准。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17.投标文件的撤回和修改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17.1 投标人可在投标截止时间前，撤回其电子投标文件，具体操作方法见《操作手册》。投标人撤回电子投标文件，则认为其不再参与本项目投标活动。</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17.2 投标人可在投标截止时间前，对其电子投标文件进行修改，具体操作方法见《操作手册》。在投标截止时间之后，投标人不得对其电子投标文件作任何修改。</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17.3 在投标截止时间至招标文件中规定的投标有效期满之间的这段时间内，投标人不得撤回其投标。</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17.4 采购代理机构可以通过修改招标文件酌情延长投标文件接收截止日期，在此情况下，投标人的所有权利和义务以及投标人受制约的截止日期均应以延长后新的截止日期为准。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17.5政府采购管理交易系统（苏采云）相关要求是本采购文件的组成部分。</w:t>
      </w:r>
      <w:r/>
    </w:p>
    <w:p>
      <w:pPr>
        <w:ind w:firstLine="482"/>
        <w:spacing w:line="520" w:lineRule="exact"/>
        <w:rPr>
          <w:rFonts w:ascii="仿宋" w:hAnsi="仿宋" w:eastAsia="仿宋" w:cs="仿宋"/>
          <w:color w:val="000000"/>
        </w:rPr>
      </w:pPr>
      <w:r>
        <w:rPr>
          <w:rFonts w:hint="eastAsia" w:ascii="仿宋" w:hAnsi="仿宋" w:eastAsia="仿宋" w:cs="仿宋"/>
          <w:color w:val="000000"/>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18.投标文件被拒绝接收的情形</w:t>
      </w:r>
      <w:r/>
    </w:p>
    <w:p>
      <w:pPr>
        <w:ind w:right="120" w:firstLine="480"/>
        <w:spacing w:line="520" w:lineRule="exact"/>
        <w:rPr>
          <w:rFonts w:ascii="仿宋" w:hAnsi="仿宋" w:eastAsia="仿宋" w:cs="仿宋"/>
          <w:color w:val="000000"/>
        </w:rPr>
      </w:pPr>
      <w:r>
        <w:rPr>
          <w:rFonts w:hint="eastAsia" w:ascii="仿宋" w:hAnsi="仿宋" w:eastAsia="仿宋" w:cs="仿宋"/>
          <w:color w:val="000000"/>
        </w:rPr>
        <w:t xml:space="preserve">在招标文件规定的投标截止时间后上传的投标文件。</w:t>
      </w:r>
      <w:bookmarkEnd w:id="29"/>
      <w:r/>
      <w:r/>
    </w:p>
    <w:p>
      <w:pPr>
        <w:ind w:firstLine="480"/>
        <w:spacing w:line="520" w:lineRule="exact"/>
        <w:rPr>
          <w:rFonts w:ascii="仿宋" w:hAnsi="仿宋" w:eastAsia="仿宋" w:cs="仿宋"/>
          <w:color w:val="000000"/>
        </w:rPr>
      </w:pPr>
      <w:r>
        <w:rPr>
          <w:rFonts w:ascii="仿宋" w:hAnsi="仿宋" w:eastAsia="仿宋" w:cs="仿宋"/>
          <w:color w:val="000000"/>
        </w:rPr>
      </w:r>
      <w:r/>
    </w:p>
    <w:p>
      <w:pPr>
        <w:pStyle w:val="942"/>
        <w:keepLines w:val="0"/>
        <w:keepNext w:val="0"/>
        <w:spacing w:before="0" w:after="0" w:line="520" w:lineRule="exact"/>
      </w:pPr>
      <w:r/>
      <w:bookmarkStart w:id="33" w:name="_Toc18981"/>
      <w:r>
        <w:rPr>
          <w:rFonts w:hint="eastAsia"/>
        </w:rPr>
        <w:t xml:space="preserve">五、</w:t>
      </w:r>
      <w:bookmarkEnd w:id="33"/>
      <w:r>
        <w:rPr>
          <w:rFonts w:hint="eastAsia"/>
        </w:rPr>
        <w:t xml:space="preserve">无效标、废标、串通投标认定条款</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19.以下情形将视为无效投标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 投标人在苏采云系统规定的时间内未成功解密电子投标文件的；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 投标人未按照招标文件要求上传电子投标文件的；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19.3 投标人不符合招标文件规定资格要求或未按规定提交资质证件的；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19.4 投标人未通过资格性审查或符合性审查的；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19.5 同一投标人提交两个（含两个）以上不同的投标报价的；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19.6 投标文件电子签章/签字不符合招标文件要求的；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19.7 报价超过招标文件中规定的预算金额或者最高限价的；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19.9 投标文件出现重大偏离，未对招标文件进行实质性响应的（“</w:t>
      </w:r>
      <w:r>
        <w:rPr>
          <w:rFonts w:hint="eastAsia" w:ascii="宋体" w:hAnsi="宋体" w:eastAsia="宋体" w:cs="宋体"/>
          <w:color w:val="000000"/>
        </w:rPr>
        <w:t xml:space="preserve">★</w:t>
      </w:r>
      <w:r>
        <w:rPr>
          <w:rFonts w:hint="eastAsia" w:ascii="仿宋" w:hAnsi="仿宋" w:eastAsia="仿宋" w:cs="仿宋"/>
          <w:color w:val="000000"/>
        </w:rPr>
        <w:t xml:space="preserve">”部分为实质性要求）；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19.10投标文件对采购需求的偏离超出招标文件规定允许偏离最大范围或最高项数的；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19.11投标文件出现商务条款的负偏离，视为未对招标文件进行实质性响应；</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19.12明细报价表出现缺漏项的；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lang w:val="zh-CN"/>
        </w:rPr>
      </w:pPr>
      <w:r>
        <w:rPr>
          <w:rFonts w:hint="eastAsia" w:ascii="仿宋" w:hAnsi="仿宋" w:eastAsia="仿宋" w:cs="仿宋"/>
          <w:color w:val="000000"/>
        </w:rPr>
        <w:t xml:space="preserve">19.15</w:t>
      </w:r>
      <w:r>
        <w:rPr>
          <w:rFonts w:hint="eastAsia" w:ascii="仿宋" w:hAnsi="仿宋" w:eastAsia="仿宋" w:cs="仿宋"/>
          <w:color w:val="000000"/>
          <w:lang w:val="zh-CN"/>
        </w:rPr>
        <w:t xml:space="preserve">投标人被</w:t>
      </w:r>
      <w:r>
        <w:rPr>
          <w:rFonts w:hint="eastAsia" w:ascii="仿宋" w:hAnsi="仿宋" w:eastAsia="仿宋" w:cs="仿宋"/>
          <w:color w:val="000000"/>
        </w:rPr>
        <w:t xml:space="preserve">“</w:t>
      </w:r>
      <w:r>
        <w:rPr>
          <w:rFonts w:hint="eastAsia" w:ascii="仿宋" w:hAnsi="仿宋" w:eastAsia="仿宋" w:cs="仿宋"/>
          <w:color w:val="000000"/>
          <w:lang w:val="zh-CN"/>
        </w:rPr>
        <w:t xml:space="preserve">信用中国</w:t>
      </w:r>
      <w:r>
        <w:rPr>
          <w:rFonts w:hint="eastAsia" w:ascii="仿宋" w:hAnsi="仿宋" w:eastAsia="仿宋" w:cs="仿宋"/>
          <w:color w:val="000000"/>
        </w:rPr>
        <w:t xml:space="preserve">”</w:t>
      </w:r>
      <w:r>
        <w:rPr>
          <w:rFonts w:hint="eastAsia" w:ascii="仿宋" w:hAnsi="仿宋" w:eastAsia="仿宋" w:cs="仿宋"/>
          <w:color w:val="000000"/>
          <w:lang w:val="zh-CN"/>
        </w:rPr>
        <w:t xml:space="preserve">网站</w:t>
      </w:r>
      <w:r>
        <w:rPr>
          <w:rFonts w:hint="eastAsia" w:ascii="仿宋" w:hAnsi="仿宋" w:eastAsia="仿宋" w:cs="仿宋"/>
          <w:color w:val="000000"/>
        </w:rPr>
        <w:t xml:space="preserve">（www.creditchina.gov.cn）</w:t>
      </w:r>
      <w:r>
        <w:rPr>
          <w:rFonts w:hint="eastAsia" w:ascii="仿宋" w:hAnsi="仿宋" w:eastAsia="仿宋" w:cs="仿宋"/>
          <w:color w:val="000000"/>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19.16需求响应完全复制采购需求的内容，未对招标文件进行有效响应的；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19.17投标文件含有采购人不能接受的附加条件的；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19.18投标人有本招标文件规定的串通投标情形的；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19.19其他评标委员会认为有必要取消的投标；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19.20法律、法规规定的其他情况。</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20.废标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20.1符合专业条件的投标人或者对招标文件作实质响应的投标人不足三家的</w:t>
      </w:r>
      <w:r>
        <w:rPr>
          <w:rFonts w:hint="eastAsia" w:ascii="仿宋" w:hAnsi="仿宋" w:eastAsia="仿宋" w:cs="仿宋"/>
        </w:rPr>
        <w:t xml:space="preserve">（符合21条情形除外）；</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20.2出现影响招标公正的违法、违规行为的；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20.3因重大变故，招标任务取消的；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20.4评标委员会认定招标文件存在歧义、重大缺陷导致评审工作无法进行的；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20.5投标人的报价均超过了采购预算，采购人不能支付的；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20.6因苏采云系统故障造成开标不成功的；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20.7招标文件中约定的其他情形。</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21.投标人不足三家情形处理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投标截止后投标人不足三家或者通过资格审查或符合性审查的投标人不足三家的，除招标任务取消情形外，按财政部令第87号第四十三条条款进行处理。</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22.凡有以下情形者，一经查实，取消中标候选人资格条款</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22.1提供虚假材料谋取中标的；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22.2采取不正当手段诋毁、排挤其他投标人的；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22.3与采购人、其他投标人或者采购代理机构恶意串通的；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22.4向采购人、采购代理机构行贿或者提供其他不正当利益的；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22.5未在规定时间内与采购人签订合同的；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22.6法律、法规规定的其他情况。</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23.串通投标的情形</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有下列情形之一的，属于串通投标，其投标无效：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23.1投标人直接或间接从采购人或采购代理机构处获得其他投标人的投标情况，并修改其投标文件；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23.2评审活动开始前投标人直接或间接从采购人或采购代理机构处获得评标委员会组成人员情况；</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23.3投标人接受采购人或采购代理机构授意撤换、修改投标文件；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23.4投标人之间协商投标报价、技术方案等投标文件实质性内容；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23.5属同一集团、协会、商会等组织成员的投标人按照该组织要求协同投标；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23.6投标人之间事先约定由某一特定投标人中标、成交；</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23.7投标人之间商定部分投标人放弃投标或者放弃中标、成交；</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23.8投标人与采购人或采购代理机构之间、投标人相互之间为谋求特定投标人中标、成交或者排斥其他投标人的其他串通行为。</w:t>
      </w:r>
      <w:r/>
    </w:p>
    <w:p>
      <w:pPr>
        <w:ind w:firstLine="480"/>
        <w:spacing w:line="520" w:lineRule="exact"/>
        <w:rPr>
          <w:rFonts w:ascii="仿宋" w:hAnsi="仿宋" w:eastAsia="仿宋" w:cs="仿宋"/>
          <w:color w:val="ff0000"/>
          <w:szCs w:val="22"/>
        </w:rPr>
      </w:pPr>
      <w:r>
        <w:rPr>
          <w:rFonts w:hint="eastAsia" w:ascii="仿宋" w:hAnsi="仿宋" w:eastAsia="仿宋" w:cs="仿宋"/>
          <w:color w:val="ff0000"/>
          <w:szCs w:val="22"/>
        </w:rPr>
        <w:t xml:space="preserve">有下列情形之一的，视为投标人串通投标，其投标无效：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23.9不同投标人的投标文件由同一单位或者个人编制；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23.10不同投标人委托同一单位或者个人办理投标事宜；</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23.11不同投标人的ip地址、MAC地址、标书制作工具客户端标识码一致的；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23.12不同投标人的投标文件载明的项目管理成员或者联系人员为同一人；</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23.13不同投标人的投标文件异常一致或者投标报价呈规律性差异；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23.14不同投标人的投标文件相互混装。</w:t>
      </w:r>
      <w:r/>
    </w:p>
    <w:p>
      <w:pPr>
        <w:ind w:firstLine="480"/>
        <w:spacing w:line="520" w:lineRule="exact"/>
        <w:rPr>
          <w:rFonts w:ascii="宋体" w:hAnsi="宋体" w:eastAsia="宋体" w:cs="宋体"/>
          <w:color w:val="000000"/>
        </w:rPr>
      </w:pPr>
      <w:r>
        <w:rPr>
          <w:rFonts w:ascii="宋体" w:hAnsi="宋体" w:eastAsia="宋体" w:cs="宋体"/>
          <w:color w:val="000000"/>
        </w:rPr>
      </w:r>
      <w:r/>
    </w:p>
    <w:p>
      <w:pPr>
        <w:pStyle w:val="942"/>
        <w:keepLines w:val="0"/>
        <w:keepNext w:val="0"/>
        <w:spacing w:before="0" w:after="0" w:line="520" w:lineRule="exact"/>
      </w:pPr>
      <w:r>
        <w:rPr>
          <w:rFonts w:hint="eastAsia"/>
        </w:rPr>
        <w:t xml:space="preserve">六、开标程序</w:t>
      </w:r>
      <w:r/>
    </w:p>
    <w:p>
      <w:pPr>
        <w:ind w:firstLine="482"/>
        <w:spacing w:line="520" w:lineRule="exact"/>
        <w:rPr>
          <w:rFonts w:ascii="仿宋" w:hAnsi="仿宋" w:eastAsia="仿宋" w:cs="仿宋"/>
          <w:b/>
          <w:color w:val="000000"/>
        </w:rPr>
      </w:pPr>
      <w:r/>
      <w:bookmarkStart w:id="34" w:name="EBc833af1256b54b54a5b37c156d946632"/>
      <w:r>
        <w:rPr>
          <w:rFonts w:hint="eastAsia" w:ascii="仿宋" w:hAnsi="仿宋" w:eastAsia="仿宋" w:cs="仿宋"/>
          <w:b/>
          <w:color w:val="000000"/>
        </w:rPr>
        <w:t xml:space="preserve">24.开标会议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24.1采购代理机构工作人员按招标文件规定的时间、地点组织公开开标。投标人应当按照《操作手册》规定，参加开标活动和在苏采云系统规定的时间内对投标文件进行解密。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24.2开标会议由采购代理机构工作人员主持，苏采云系统将自动对项目进行开标，并宣布各投标人名称和投标报价。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24.3投标人在开标过程中涉及到的投标文件解密、开标结果确认等工作，应按照《操作手册》规定执行。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24.4投标人如果对开标过程和开标记录有疑义，应当根据《操作手册》规定提出，</w:t>
      </w:r>
      <w:r>
        <w:rPr>
          <w:rFonts w:hint="eastAsia" w:ascii="仿宋" w:hAnsi="仿宋" w:eastAsia="仿宋" w:cs="仿宋"/>
          <w:b/>
          <w:bCs/>
          <w:color w:val="000000"/>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rPr>
      </w:pPr>
      <w:r>
        <w:rPr>
          <w:rFonts w:hint="eastAsia" w:ascii="仿宋" w:hAnsi="仿宋" w:eastAsia="仿宋" w:cs="仿宋"/>
          <w:b/>
          <w:bCs/>
          <w:color w:val="000000"/>
        </w:rPr>
        <w:t xml:space="preserve">投标人在开、评标全过程中应保持通讯畅通，及时登录苏采云系统查阅、答复相关信息，并安排专人与采购代理机构联系。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25.资格审查</w:t>
      </w:r>
      <w:r/>
    </w:p>
    <w:p>
      <w:pPr>
        <w:ind w:firstLine="480"/>
        <w:spacing w:line="520" w:lineRule="exact"/>
        <w:rPr>
          <w:rFonts w:ascii="仿宋" w:hAnsi="仿宋" w:eastAsia="仿宋" w:cs="仿宋"/>
          <w:color w:val="000000"/>
        </w:rPr>
      </w:pPr>
      <w:r/>
      <w:bookmarkStart w:id="35" w:name="EBa9c0a2c9e523494487594c65b2a92370"/>
      <w:r>
        <w:rPr>
          <w:rFonts w:hint="eastAsia" w:ascii="仿宋" w:hAnsi="仿宋" w:eastAsia="仿宋" w:cs="仿宋"/>
          <w:color w:val="000000"/>
        </w:rPr>
        <w:t xml:space="preserve">开标结束后，采购人或采购代理机构依法对投标人的资格证明文件等进行审查。</w:t>
      </w:r>
      <w:bookmarkEnd w:id="35"/>
      <w:r>
        <w:rPr>
          <w:rFonts w:hint="eastAsia" w:ascii="仿宋" w:hAnsi="仿宋" w:eastAsia="仿宋" w:cs="仿宋"/>
          <w:color w:val="000000"/>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26.评标委员会</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采购人或采购代理机构应根据本项目的特点依法组建评标委员会。评标委员会负责具体评标事务，对资格审查合格的投标人进行评标，并独立履行相关职责。</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27.评标原则</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“公平、公正、客观、择优”为评标的基本原则，评标委员会将根据这一原则，公正、平等地对待各投标人。</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28.评标程序</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须经评标委员会三分之二以上同意。</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未通过资格审查或符合性审查的投标人，将通过苏采云系统告知其具体原因，评标结束后不再接受有关询问。</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28.2澄清有关问题。</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28.2.1对投标文件中含义不明确、同类问题表述不一致或者有明显文字和计算错误的内容，评标委员会可以书面形式要求投标人作出必要的澄清、说明或者纠正。投标人的澄清、说明或者补正应当采用书面形式。投标人的澄清、说明或者补正不得超出投标文件的范围或者改变投标文件的实质性内容。</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28.2.3评标委员会并非对每个投标人都做澄清要求。</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28.2.4接到评标委员会澄清、说明和补正要求的投标人如未按规定作出澄清、说明和补正，其风险由投标人自行承担。</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②大写和小写不一致的，以大写为准；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④总价金额与按单价汇总金额不一致的，以单价金额计算结果为准。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同时出现两种以上不一致的，按照前款规定的顺序修正。修正后的报价，经投标人确认后产生约束力，投标人不确认的，其投标无效。</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28.3评标委员会认为投标人的报价明显低于其他通过符合性审查投标人的报价，有可能不能诚信履约的，应当要求其在合理的时间内提供书面说明，必要时提交相关证明材料；投标人不能证明其报价合理性的，评标委员会应当将其作为无效标处理。</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（1）提供虚假材料谋取中标的；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（2）与评审专家、采购人、其他投标人或者采购代理机构工作人员恶意串通的；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（5）出现投标人串通投标情形的；</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（6）不符合法律、法规的规定的其他情形。</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rPr>
      </w:pPr>
      <w:r>
        <w:rPr>
          <w:rFonts w:ascii="仿宋_GB2312" w:hAnsi="宋体" w:eastAsia="仿宋_GB2312"/>
          <w:color w:val="000080"/>
          <w:sz w:val="20"/>
        </w:rPr>
      </w:r>
      <w:r/>
    </w:p>
    <w:p>
      <w:pPr>
        <w:pStyle w:val="942"/>
        <w:keepLines w:val="0"/>
        <w:keepNext w:val="0"/>
        <w:spacing w:before="0" w:after="0" w:line="520" w:lineRule="exact"/>
      </w:pPr>
      <w:r/>
      <w:bookmarkStart w:id="36" w:name="_Toc6774"/>
      <w:r>
        <w:rPr>
          <w:rFonts w:hint="eastAsia"/>
        </w:rPr>
        <w:t xml:space="preserve">七、中标及合同签订</w:t>
      </w:r>
      <w:bookmarkEnd w:id="36"/>
      <w:r/>
      <w:r/>
    </w:p>
    <w:p>
      <w:pPr>
        <w:ind w:firstLine="480"/>
        <w:spacing w:line="520" w:lineRule="exact"/>
        <w:rPr>
          <w:rFonts w:ascii="仿宋" w:hAnsi="仿宋" w:eastAsia="仿宋" w:cs="仿宋"/>
          <w:color w:val="000000"/>
        </w:rPr>
      </w:pPr>
      <w:r>
        <w:rPr>
          <w:rFonts w:ascii="仿宋" w:hAnsi="仿宋" w:eastAsia="仿宋" w:cs="仿宋"/>
          <w:color w:val="000000"/>
        </w:rPr>
      </w:r>
      <w:r/>
    </w:p>
    <w:p>
      <w:pPr>
        <w:ind w:firstLine="482"/>
        <w:spacing w:line="520" w:lineRule="exact"/>
        <w:rPr>
          <w:rFonts w:ascii="仿宋" w:hAnsi="仿宋" w:eastAsia="仿宋" w:cs="仿宋"/>
          <w:b/>
          <w:color w:val="000000"/>
        </w:rPr>
      </w:pPr>
      <w:r>
        <w:rPr>
          <w:rFonts w:hint="eastAsia" w:ascii="仿宋" w:hAnsi="仿宋" w:eastAsia="仿宋" w:cs="仿宋"/>
          <w:b/>
          <w:color w:val="000000"/>
          <w:lang w:val="en-US" w:eastAsia="zh-CN"/>
        </w:rPr>
        <w:t xml:space="preserve">29</w:t>
      </w:r>
      <w:r>
        <w:rPr>
          <w:rFonts w:hint="eastAsia" w:ascii="仿宋" w:hAnsi="仿宋" w:eastAsia="仿宋" w:cs="仿宋"/>
          <w:b/>
          <w:color w:val="000000"/>
        </w:rPr>
        <w:t xml:space="preserve">.确定中标人</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29.3采购人不得通过对样品进行检测、对投标人进行考察等方式改变评审结果。</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rPr>
      </w:pPr>
      <w:r>
        <w:rPr>
          <w:rFonts w:hint="eastAsia" w:ascii="仿宋" w:hAnsi="仿宋" w:eastAsia="仿宋" w:cs="仿宋"/>
          <w:b/>
          <w:color w:val="000000"/>
          <w:lang w:val="en-US" w:eastAsia="zh-CN"/>
        </w:rPr>
        <w:t xml:space="preserve">30</w:t>
      </w:r>
      <w:r>
        <w:rPr>
          <w:rFonts w:hint="eastAsia" w:ascii="仿宋" w:hAnsi="仿宋" w:eastAsia="仿宋" w:cs="仿宋"/>
          <w:b/>
          <w:color w:val="000000"/>
        </w:rPr>
        <w:t xml:space="preserve">.中标通知书</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30.1中标结果在指定信息媒体上发布公告，公告期限为1个工作日。</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30.2在公告中标结果的同时，采购人或采购代理机构将向中标人发出中标通知书。</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30.3中标人应及时领取中标通知书，中标通知书是签订合同的依据和组成部分。</w:t>
      </w:r>
      <w:r/>
    </w:p>
    <w:p>
      <w:pPr>
        <w:ind w:firstLine="482"/>
        <w:spacing w:line="520" w:lineRule="exact"/>
        <w:rPr>
          <w:rFonts w:ascii="仿宋" w:hAnsi="仿宋" w:eastAsia="仿宋" w:cs="仿宋"/>
          <w:b/>
          <w:color w:val="000000"/>
        </w:rPr>
      </w:pPr>
      <w:r>
        <w:rPr>
          <w:rFonts w:hint="eastAsia" w:ascii="仿宋" w:hAnsi="仿宋" w:eastAsia="仿宋" w:cs="仿宋"/>
          <w:b/>
          <w:color w:val="000000"/>
        </w:rPr>
        <w:t xml:space="preserve">3</w:t>
      </w:r>
      <w:r>
        <w:rPr>
          <w:rFonts w:hint="eastAsia" w:ascii="仿宋" w:hAnsi="仿宋" w:eastAsia="仿宋" w:cs="仿宋"/>
          <w:b/>
          <w:color w:val="000000"/>
          <w:lang w:val="en-US" w:eastAsia="zh-CN"/>
        </w:rPr>
        <w:t xml:space="preserve">1</w:t>
      </w:r>
      <w:r>
        <w:rPr>
          <w:rFonts w:hint="eastAsia" w:ascii="仿宋" w:hAnsi="仿宋" w:eastAsia="仿宋" w:cs="仿宋"/>
          <w:b/>
          <w:color w:val="000000"/>
        </w:rPr>
        <w:t xml:space="preserve">.签订合同</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31.2中标人无正当理由未在规定时间内与采购人签订合同的，采购人有权建议取消其中标资格，监管部门将对其依法处理。</w:t>
      </w:r>
      <w:r/>
    </w:p>
    <w:p>
      <w:pPr>
        <w:ind w:firstLine="482"/>
        <w:spacing w:line="520" w:lineRule="exact"/>
        <w:rPr>
          <w:rFonts w:ascii="仿宋" w:hAnsi="仿宋" w:eastAsia="仿宋" w:cs="仿宋"/>
          <w:b/>
        </w:rPr>
      </w:pPr>
      <w:r/>
      <w:bookmarkStart w:id="37" w:name="_Toc15475"/>
      <w:r>
        <w:rPr>
          <w:rFonts w:hint="eastAsia" w:ascii="仿宋" w:hAnsi="仿宋" w:eastAsia="仿宋" w:cs="仿宋"/>
          <w:b/>
        </w:rPr>
        <w:t xml:space="preserve">3</w:t>
      </w:r>
      <w:r>
        <w:rPr>
          <w:rFonts w:hint="eastAsia" w:ascii="仿宋" w:hAnsi="仿宋" w:eastAsia="仿宋" w:cs="仿宋"/>
          <w:b/>
          <w:lang w:val="en-US" w:eastAsia="zh-CN"/>
        </w:rPr>
        <w:t xml:space="preserve">2</w:t>
      </w:r>
      <w:r>
        <w:rPr>
          <w:rFonts w:hint="eastAsia" w:ascii="仿宋" w:hAnsi="仿宋" w:eastAsia="仿宋" w:cs="仿宋"/>
          <w:b/>
        </w:rPr>
        <w:t xml:space="preserve">.履约保证金</w:t>
      </w:r>
      <w:r/>
    </w:p>
    <w:p>
      <w:pPr>
        <w:ind w:firstLine="480"/>
        <w:spacing w:line="520" w:lineRule="exact"/>
        <w:rPr>
          <w:rFonts w:ascii="仿宋" w:hAnsi="仿宋" w:eastAsia="仿宋" w:cs="仿宋"/>
        </w:rPr>
      </w:pPr>
      <w:r>
        <w:rPr>
          <w:rFonts w:hint="eastAsia" w:ascii="仿宋" w:hAnsi="仿宋" w:eastAsia="仿宋" w:cs="仿宋"/>
        </w:rPr>
        <w:t xml:space="preserve">本项目须缴纳中标金额10%的履约保证金。</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2</w:t>
      </w:r>
      <w:r>
        <w:rPr>
          <w:rFonts w:hint="eastAsia" w:ascii="仿宋" w:hAnsi="仿宋" w:eastAsia="仿宋" w:cs="仿宋"/>
        </w:rPr>
        <w:t xml:space="preserve">.1履约保证金应在采购合同签订前提交，除银行电汇、网上银行、数字人民币外，投标人还可选用银行保函、担保公司的保证担保或保险公司的保证保险等多种形式向采购人缴纳；</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2</w:t>
      </w:r>
      <w:r>
        <w:rPr>
          <w:rFonts w:hint="eastAsia" w:ascii="仿宋" w:hAnsi="仿宋" w:eastAsia="仿宋" w:cs="仿宋"/>
        </w:rPr>
        <w:t xml:space="preserve">.2履约保证金退还的方式：扣除违约费用后一次性无息退还。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2</w:t>
      </w:r>
      <w:r>
        <w:rPr>
          <w:rFonts w:hint="eastAsia" w:ascii="仿宋" w:hAnsi="仿宋" w:eastAsia="仿宋" w:cs="仿宋"/>
        </w:rPr>
        <w:t xml:space="preserve">.3履约保证金退还的条件，按以下方式实行：</w:t>
      </w:r>
      <w:r/>
    </w:p>
    <w:p>
      <w:pPr>
        <w:ind w:firstLine="480"/>
        <w:spacing w:line="520" w:lineRule="exact"/>
        <w:rPr>
          <w:rFonts w:ascii="仿宋" w:hAnsi="仿宋" w:eastAsia="仿宋" w:cs="仿宋"/>
        </w:rPr>
      </w:pPr>
      <w:r>
        <w:rPr>
          <w:rFonts w:hint="eastAsia" w:ascii="仿宋" w:hAnsi="仿宋" w:eastAsia="仿宋" w:cs="仿宋"/>
        </w:rPr>
        <w:t xml:space="preserve">服务类项目，合同履行期结束后7个工作日内退付。；</w:t>
      </w:r>
      <w:r/>
    </w:p>
    <w:p>
      <w:pPr>
        <w:ind w:firstLine="480"/>
        <w:spacing w:line="520" w:lineRule="exact"/>
        <w:rPr>
          <w:rFonts w:ascii="仿宋" w:hAnsi="仿宋" w:eastAsia="仿宋" w:cs="仿宋"/>
        </w:rPr>
      </w:pPr>
      <w:r>
        <w:rPr>
          <w:rFonts w:hint="eastAsia" w:ascii="仿宋" w:hAnsi="仿宋" w:eastAsia="仿宋" w:cs="仿宋"/>
        </w:rPr>
        <w:t xml:space="preserve">履约保证金退还时间：采购单位收到投标人退付申请后5个工作日内退还；</w:t>
      </w:r>
      <w:r/>
    </w:p>
    <w:p>
      <w:pPr>
        <w:ind w:firstLine="480"/>
        <w:spacing w:line="520" w:lineRule="exact"/>
        <w:rPr>
          <w:rFonts w:ascii="仿宋" w:hAnsi="仿宋" w:eastAsia="仿宋" w:cs="仿宋"/>
        </w:rPr>
      </w:pPr>
      <w:r>
        <w:rPr>
          <w:rFonts w:hint="eastAsia" w:ascii="仿宋" w:hAnsi="仿宋" w:eastAsia="仿宋" w:cs="仿宋"/>
        </w:rPr>
        <w:t xml:space="preserve">履约保证金不予退还情形：合同约定的履行时间内未履约完成、验收不合格、整改不到位等情形。给采购人造成的损失超过履约保证金数额的，还应当对超过部分予以赔偿。</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2</w:t>
      </w:r>
      <w:r>
        <w:rPr>
          <w:rFonts w:hint="eastAsia" w:ascii="仿宋" w:hAnsi="仿宋" w:eastAsia="仿宋" w:cs="仿宋"/>
        </w:rPr>
        <w:t xml:space="preserve">.4逾期退还履约保证金的违约责任：采购人逾期退还履约保证金的，除应当退还履约保证金本金外，还应当按照每日万分之五的利率支付逾期利息，但因中标人自身原因导致无法及时退还的除外。</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2</w:t>
      </w:r>
      <w:r>
        <w:rPr>
          <w:rFonts w:hint="eastAsia" w:ascii="仿宋" w:hAnsi="仿宋" w:eastAsia="仿宋" w:cs="仿宋"/>
        </w:rPr>
        <w:t xml:space="preserve">.5本项目支持和鼓励供应商使用江苏政府采购电子履约保函（保险）代替缴纳履约保证金。关于办理流程、偿付等内容详见江苏省政府采购网《关于在全省政府采购领域推行电子履约保函（保险）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spacing w:line="520" w:lineRule="exact"/>
        <w:rPr>
          <w:rFonts w:ascii="仿宋" w:hAnsi="仿宋" w:eastAsia="仿宋" w:cs="仿宋"/>
          <w:bCs/>
          <w:color w:val="000000"/>
        </w:rPr>
      </w:pPr>
      <w:r>
        <w:rPr>
          <w:rFonts w:ascii="仿宋" w:hAnsi="仿宋" w:eastAsia="仿宋" w:cs="仿宋"/>
          <w:bCs/>
          <w:color w:val="000000"/>
        </w:rPr>
      </w:r>
      <w:r/>
    </w:p>
    <w:p>
      <w:pPr>
        <w:pStyle w:val="942"/>
        <w:keepLines w:val="0"/>
        <w:keepNext w:val="0"/>
        <w:spacing w:before="0" w:after="0" w:line="520" w:lineRule="exact"/>
      </w:pPr>
      <w:r>
        <w:rPr>
          <w:rFonts w:hint="eastAsia"/>
        </w:rPr>
        <w:t xml:space="preserve">八、验收及付款</w:t>
      </w:r>
      <w:bookmarkEnd w:id="37"/>
      <w:r/>
      <w:r/>
    </w:p>
    <w:p>
      <w:pPr>
        <w:ind w:firstLine="482"/>
        <w:spacing w:line="520" w:lineRule="exact"/>
        <w:rPr>
          <w:rFonts w:ascii="仿宋" w:hAnsi="仿宋" w:eastAsia="仿宋" w:cs="仿宋"/>
          <w:b/>
        </w:rPr>
      </w:pPr>
      <w:r>
        <w:rPr>
          <w:rFonts w:hint="eastAsia" w:ascii="仿宋" w:hAnsi="仿宋" w:eastAsia="仿宋" w:cs="仿宋"/>
          <w:b/>
        </w:rPr>
        <w:t xml:space="preserve">3</w:t>
      </w:r>
      <w:r>
        <w:rPr>
          <w:rFonts w:hint="eastAsia" w:ascii="仿宋" w:hAnsi="仿宋" w:eastAsia="仿宋" w:cs="仿宋"/>
          <w:b/>
          <w:lang w:val="en-US" w:eastAsia="zh-CN"/>
        </w:rPr>
        <w:t xml:space="preserve">3</w:t>
      </w:r>
      <w:r>
        <w:rPr>
          <w:rFonts w:hint="eastAsia" w:ascii="仿宋" w:hAnsi="仿宋" w:eastAsia="仿宋" w:cs="仿宋"/>
          <w:b/>
        </w:rPr>
        <w:t xml:space="preserve">验收及付款</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.1采购人或采购代理机构应当组成验收小组，验收人员应当按照约定的验收标准，对投标人的履约情况开展验收。验收结束后，验收人员应当出具验收报告。</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33.2按照招标文件和合同约定的付款方式，采购人及时办理付款手续。</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33.3 政府采购合同履行中，需追加与合同标的相同的服务（包含与服务相关的货物）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rPr>
      </w:pPr>
      <w:r>
        <w:rPr>
          <w:rFonts w:hint="eastAsia" w:ascii="仿宋" w:hAnsi="仿宋" w:eastAsia="仿宋" w:cs="仿宋"/>
          <w:color w:val="000000"/>
        </w:rPr>
        <w:t xml:space="preserve">33.4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rPr>
      </w:pPr>
      <w:r/>
      <w:bookmarkStart w:id="38" w:name="EB120ac03ab710494bb42e662066a04c8d"/>
      <w:r>
        <w:rPr>
          <w:rFonts w:hint="eastAsia" w:ascii="仿宋_GB2312" w:hAnsi="宋体" w:eastAsia="仿宋_GB2312"/>
          <w:color w:val="0000ff"/>
        </w:rPr>
        <w:t xml:space="preserve"> </w:t>
      </w:r>
      <w:bookmarkEnd w:id="38"/>
      <w:r/>
      <w:bookmarkStart w:id="39" w:name="EB3dfb2d4b0d1a4c49b19eebbcbcf2070f"/>
      <w:r>
        <w:rPr>
          <w:rFonts w:hint="eastAsia" w:ascii="仿宋_GB2312" w:eastAsia="仿宋_GB2312"/>
          <w:color w:val="000080"/>
          <w:sz w:val="20"/>
        </w:rPr>
        <w:t xml:space="preserve"> </w:t>
      </w:r>
      <w:bookmarkEnd w:id="39"/>
      <w:r/>
      <w:bookmarkStart w:id="40" w:name="EBd8825445671b41caa2ae06e4240964e2"/>
      <w:r>
        <w:rPr>
          <w:rFonts w:hint="eastAsia" w:ascii="仿宋_GB2312" w:eastAsia="仿宋_GB2312"/>
          <w:color w:val="000080"/>
          <w:sz w:val="20"/>
        </w:rPr>
        <w:t xml:space="preserve"> </w:t>
      </w:r>
      <w:bookmarkEnd w:id="40"/>
      <w:r/>
      <w:bookmarkStart w:id="41" w:name="EBb2af26a7e37c4a4e85e6f11d4b1f7485"/>
      <w:r>
        <w:rPr>
          <w:rFonts w:hint="eastAsia" w:ascii="仿宋_GB2312" w:eastAsia="仿宋_GB2312"/>
          <w:color w:val="000080"/>
          <w:sz w:val="20"/>
        </w:rPr>
        <w:t xml:space="preserve"> </w:t>
      </w:r>
      <w:bookmarkEnd w:id="41"/>
      <w:r/>
      <w:r/>
    </w:p>
    <w:p>
      <w:pPr>
        <w:pStyle w:val="942"/>
        <w:keepLines w:val="0"/>
        <w:keepNext w:val="0"/>
        <w:spacing w:before="0" w:after="0" w:line="520" w:lineRule="exact"/>
      </w:pPr>
      <w:r/>
      <w:bookmarkStart w:id="42" w:name="_Toc20991"/>
      <w:r>
        <w:rPr>
          <w:rFonts w:hint="eastAsia"/>
        </w:rPr>
        <w:t xml:space="preserve">九、质疑与投诉</w:t>
      </w:r>
      <w:bookmarkEnd w:id="42"/>
      <w:r/>
      <w:r/>
    </w:p>
    <w:p>
      <w:pPr>
        <w:ind w:firstLine="480"/>
        <w:spacing w:line="520" w:lineRule="exact"/>
        <w:rPr>
          <w:rFonts w:ascii="仿宋" w:hAnsi="仿宋" w:eastAsia="仿宋" w:cs="仿宋"/>
          <w:b/>
        </w:rPr>
      </w:pPr>
      <w:r>
        <w:rPr>
          <w:rFonts w:hint="eastAsia" w:ascii="仿宋" w:hAnsi="仿宋" w:eastAsia="仿宋" w:cs="仿宋"/>
          <w:b/>
        </w:rPr>
        <w:t xml:space="preserve">3</w:t>
      </w:r>
      <w:r>
        <w:rPr>
          <w:rFonts w:hint="eastAsia" w:ascii="仿宋" w:hAnsi="仿宋" w:eastAsia="仿宋" w:cs="仿宋"/>
          <w:b/>
          <w:lang w:val="en-US" w:eastAsia="zh-CN"/>
        </w:rPr>
        <w:t xml:space="preserve">4</w:t>
      </w:r>
      <w:r>
        <w:rPr>
          <w:rFonts w:hint="eastAsia" w:ascii="仿宋" w:hAnsi="仿宋" w:eastAsia="仿宋" w:cs="仿宋"/>
          <w:b/>
        </w:rPr>
        <w:t xml:space="preserve">.质疑与投诉</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4</w:t>
      </w:r>
      <w:r>
        <w:rPr>
          <w:rFonts w:hint="eastAsia" w:ascii="仿宋" w:hAnsi="仿宋" w:eastAsia="仿宋" w:cs="仿宋"/>
        </w:rPr>
        <w:t xml:space="preserve">.1投标人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投标人应当向采购人提出。</w:t>
      </w:r>
      <w:r/>
    </w:p>
    <w:p>
      <w:pPr>
        <w:ind w:firstLine="480"/>
        <w:spacing w:line="520" w:lineRule="exact"/>
        <w:rPr>
          <w:rFonts w:ascii="仿宋" w:hAnsi="仿宋" w:eastAsia="仿宋" w:cs="仿宋"/>
        </w:rPr>
      </w:pPr>
      <w:r>
        <w:rPr>
          <w:rFonts w:hint="eastAsia" w:ascii="仿宋" w:hAnsi="仿宋" w:eastAsia="仿宋" w:cs="仿宋"/>
        </w:rPr>
        <w:t xml:space="preserve">本项目接收质疑函的方式：</w:t>
      </w:r>
      <w:bookmarkStart w:id="43" w:name="EBf7accddeb64e419786dca6f2920f0c2c"/>
      <w:r>
        <w:rPr>
          <w:rFonts w:hint="eastAsia" w:ascii="仿宋" w:hAnsi="仿宋" w:eastAsia="仿宋" w:cs="仿宋"/>
          <w:color w:val="0000ff"/>
        </w:rPr>
        <w:t xml:space="preserve"> </w:t>
      </w:r>
      <w:bookmarkEnd w:id="43"/>
      <w:r/>
      <w:r/>
    </w:p>
    <w:p>
      <w:pPr>
        <w:ind w:firstLine="480"/>
        <w:spacing w:line="520" w:lineRule="exact"/>
        <w:rPr>
          <w:rFonts w:ascii="仿宋" w:hAnsi="仿宋" w:eastAsia="仿宋" w:cs="仿宋"/>
        </w:rPr>
      </w:pPr>
      <w:r>
        <w:rPr>
          <w:rFonts w:hint="eastAsia" w:ascii="仿宋" w:hAnsi="仿宋" w:eastAsia="仿宋" w:cs="仿宋"/>
        </w:rPr>
        <w:t xml:space="preserve">联系人：万晗晓</w:t>
      </w:r>
      <w:r/>
    </w:p>
    <w:p>
      <w:pPr>
        <w:ind w:firstLine="480"/>
        <w:spacing w:line="520" w:lineRule="exact"/>
        <w:rPr>
          <w:rFonts w:ascii="仿宋" w:hAnsi="仿宋" w:eastAsia="仿宋" w:cs="仿宋"/>
        </w:rPr>
      </w:pPr>
      <w:r>
        <w:rPr>
          <w:rFonts w:hint="eastAsia" w:ascii="仿宋" w:hAnsi="仿宋" w:eastAsia="仿宋" w:cs="仿宋"/>
        </w:rPr>
        <w:t xml:space="preserve">联系电话：025-85507079</w:t>
      </w:r>
      <w:r/>
    </w:p>
    <w:p>
      <w:pPr>
        <w:ind w:firstLine="480"/>
        <w:spacing w:line="520" w:lineRule="exact"/>
        <w:rPr>
          <w:rFonts w:ascii="仿宋" w:hAnsi="仿宋" w:eastAsia="仿宋" w:cs="仿宋"/>
        </w:rPr>
      </w:pPr>
      <w:r>
        <w:rPr>
          <w:rFonts w:hint="eastAsia" w:ascii="仿宋" w:hAnsi="仿宋" w:eastAsia="仿宋" w:cs="仿宋"/>
        </w:rPr>
        <w:t xml:space="preserve">通讯地址：南京市中山南路414号投资大厦A层（13层）1301室</w:t>
      </w:r>
      <w:r/>
    </w:p>
    <w:p>
      <w:pPr>
        <w:ind w:firstLine="480"/>
        <w:spacing w:line="520" w:lineRule="exact"/>
        <w:rPr>
          <w:rFonts w:ascii="仿宋" w:hAnsi="仿宋" w:eastAsia="仿宋" w:cs="仿宋"/>
        </w:rPr>
      </w:pPr>
      <w:r>
        <w:rPr>
          <w:rFonts w:hint="eastAsia" w:ascii="仿宋" w:hAnsi="仿宋" w:eastAsia="仿宋" w:cs="仿宋"/>
        </w:rPr>
        <w:t xml:space="preserve">34.2投标人应知其权益受到损害之日，是指：</w:t>
      </w:r>
      <w:r/>
    </w:p>
    <w:p>
      <w:pPr>
        <w:ind w:firstLine="480"/>
        <w:spacing w:line="520" w:lineRule="exact"/>
        <w:rPr>
          <w:rFonts w:ascii="仿宋" w:hAnsi="仿宋" w:eastAsia="仿宋" w:cs="仿宋"/>
        </w:rPr>
      </w:pPr>
      <w:r>
        <w:rPr>
          <w:rFonts w:hint="eastAsia" w:ascii="仿宋" w:hAnsi="仿宋" w:eastAsia="仿宋" w:cs="仿宋"/>
        </w:rPr>
        <w:t xml:space="preserve">（1）对本项目招标文件提出质疑的，为获取招标文件之日或者招标文件公告期限届满之日；</w:t>
      </w:r>
      <w:r/>
    </w:p>
    <w:p>
      <w:pPr>
        <w:ind w:firstLine="480"/>
        <w:spacing w:line="520" w:lineRule="exact"/>
        <w:rPr>
          <w:rFonts w:ascii="仿宋" w:hAnsi="仿宋" w:eastAsia="仿宋" w:cs="仿宋"/>
        </w:rPr>
      </w:pPr>
      <w:r>
        <w:rPr>
          <w:rFonts w:hint="eastAsia" w:ascii="仿宋" w:hAnsi="仿宋" w:eastAsia="仿宋" w:cs="仿宋"/>
        </w:rPr>
        <w:t xml:space="preserve">（2）对本项目采购过程提出质疑的，为各采购程序环节结束之日；</w:t>
      </w:r>
      <w:r/>
    </w:p>
    <w:p>
      <w:pPr>
        <w:ind w:firstLine="480"/>
        <w:spacing w:line="520" w:lineRule="exact"/>
        <w:rPr>
          <w:rFonts w:ascii="仿宋" w:hAnsi="仿宋" w:eastAsia="仿宋" w:cs="仿宋"/>
        </w:rPr>
      </w:pPr>
      <w:r>
        <w:rPr>
          <w:rFonts w:hint="eastAsia" w:ascii="仿宋" w:hAnsi="仿宋" w:eastAsia="仿宋" w:cs="仿宋"/>
        </w:rPr>
        <w:t xml:space="preserve">（3）对本项目中标或者成交结果提出质疑的，为中标或者成交结果公告期限届满之日。</w:t>
      </w:r>
      <w:r/>
    </w:p>
    <w:p>
      <w:pPr>
        <w:ind w:firstLine="480"/>
        <w:spacing w:line="520" w:lineRule="exact"/>
        <w:rPr>
          <w:rFonts w:ascii="仿宋" w:hAnsi="仿宋" w:eastAsia="仿宋" w:cs="仿宋"/>
        </w:rPr>
      </w:pPr>
      <w:r>
        <w:rPr>
          <w:rFonts w:hint="eastAsia" w:ascii="仿宋" w:hAnsi="仿宋" w:eastAsia="仿宋" w:cs="仿宋"/>
        </w:rPr>
        <w:t xml:space="preserve">34.3 质疑投标人应当是参与所质疑项目采购活动的投标人。潜在投标人已依法获取其可质疑的招标文件的，方可对该文件提出质疑。投标人在法定质疑期内应一次性提出针对同一采购程序环节的质疑。</w:t>
      </w:r>
      <w:r/>
    </w:p>
    <w:p>
      <w:pPr>
        <w:ind w:firstLine="480"/>
        <w:spacing w:line="520" w:lineRule="exact"/>
        <w:rPr>
          <w:rFonts w:ascii="仿宋" w:hAnsi="仿宋" w:eastAsia="仿宋" w:cs="仿宋"/>
        </w:rPr>
      </w:pPr>
      <w:r>
        <w:rPr>
          <w:rFonts w:hint="eastAsia" w:ascii="仿宋" w:hAnsi="仿宋" w:eastAsia="仿宋" w:cs="仿宋"/>
        </w:rPr>
        <w:t xml:space="preserve">34.4投标人提出质疑应当提交质疑函和必要的证明材料。质疑函的必备内容：</w:t>
      </w:r>
      <w:r/>
    </w:p>
    <w:p>
      <w:pPr>
        <w:ind w:firstLine="480"/>
        <w:spacing w:line="520" w:lineRule="exact"/>
        <w:rPr>
          <w:rFonts w:ascii="仿宋" w:hAnsi="仿宋" w:eastAsia="仿宋" w:cs="仿宋"/>
        </w:rPr>
      </w:pPr>
      <w:r>
        <w:rPr>
          <w:rFonts w:hint="eastAsia" w:ascii="仿宋" w:hAnsi="仿宋" w:eastAsia="仿宋" w:cs="仿宋"/>
        </w:rPr>
        <w:t xml:space="preserve">（1）投标人的姓名或者名称、地址、邮编、联系人及联系电话；</w:t>
      </w:r>
      <w:r/>
    </w:p>
    <w:p>
      <w:pPr>
        <w:ind w:firstLine="480"/>
        <w:spacing w:line="520" w:lineRule="exact"/>
        <w:rPr>
          <w:rFonts w:ascii="仿宋" w:hAnsi="仿宋" w:eastAsia="仿宋" w:cs="仿宋"/>
        </w:rPr>
      </w:pPr>
      <w:r>
        <w:rPr>
          <w:rFonts w:hint="eastAsia" w:ascii="仿宋" w:hAnsi="仿宋" w:eastAsia="仿宋" w:cs="仿宋"/>
        </w:rPr>
        <w:t xml:space="preserve">（2）质疑项目的名称、编号；</w:t>
      </w:r>
      <w:r/>
    </w:p>
    <w:p>
      <w:pPr>
        <w:ind w:firstLine="480"/>
        <w:spacing w:line="520" w:lineRule="exact"/>
        <w:rPr>
          <w:rFonts w:ascii="仿宋" w:hAnsi="仿宋" w:eastAsia="仿宋" w:cs="仿宋"/>
        </w:rPr>
      </w:pPr>
      <w:r>
        <w:rPr>
          <w:rFonts w:hint="eastAsia" w:ascii="仿宋" w:hAnsi="仿宋" w:eastAsia="仿宋" w:cs="仿宋"/>
        </w:rPr>
        <w:t xml:space="preserve">（3）获取招标文件的时间；</w:t>
      </w:r>
      <w:r/>
    </w:p>
    <w:p>
      <w:pPr>
        <w:ind w:firstLine="480"/>
        <w:spacing w:line="520" w:lineRule="exact"/>
        <w:rPr>
          <w:rFonts w:ascii="仿宋" w:hAnsi="仿宋" w:eastAsia="仿宋" w:cs="仿宋"/>
        </w:rPr>
      </w:pPr>
      <w:r>
        <w:rPr>
          <w:rFonts w:hint="eastAsia" w:ascii="仿宋" w:hAnsi="仿宋" w:eastAsia="仿宋" w:cs="仿宋"/>
        </w:rPr>
        <w:t xml:space="preserve">（4）具体、明确的质疑事项和质疑事项相关的请求；</w:t>
      </w:r>
      <w:r/>
    </w:p>
    <w:p>
      <w:pPr>
        <w:ind w:firstLine="480"/>
        <w:spacing w:line="520" w:lineRule="exact"/>
        <w:rPr>
          <w:rFonts w:ascii="仿宋" w:hAnsi="仿宋" w:eastAsia="仿宋" w:cs="仿宋"/>
        </w:rPr>
      </w:pPr>
      <w:r>
        <w:rPr>
          <w:rFonts w:hint="eastAsia" w:ascii="仿宋" w:hAnsi="仿宋" w:eastAsia="仿宋" w:cs="仿宋"/>
        </w:rPr>
        <w:t xml:space="preserve">（5）事实依据；</w:t>
      </w:r>
      <w:r/>
    </w:p>
    <w:p>
      <w:pPr>
        <w:ind w:firstLine="480"/>
        <w:spacing w:line="520" w:lineRule="exact"/>
        <w:rPr>
          <w:rFonts w:ascii="仿宋" w:hAnsi="仿宋" w:eastAsia="仿宋" w:cs="仿宋"/>
        </w:rPr>
      </w:pPr>
      <w:r>
        <w:rPr>
          <w:rFonts w:hint="eastAsia" w:ascii="仿宋" w:hAnsi="仿宋" w:eastAsia="仿宋" w:cs="仿宋"/>
        </w:rPr>
        <w:t xml:space="preserve">（6）必要的法律依据；</w:t>
      </w:r>
      <w:r/>
    </w:p>
    <w:p>
      <w:pPr>
        <w:ind w:firstLine="480"/>
        <w:spacing w:line="520" w:lineRule="exact"/>
        <w:rPr>
          <w:rFonts w:ascii="仿宋" w:hAnsi="仿宋" w:eastAsia="仿宋" w:cs="仿宋"/>
        </w:rPr>
      </w:pPr>
      <w:r>
        <w:rPr>
          <w:rFonts w:hint="eastAsia" w:ascii="仿宋" w:hAnsi="仿宋" w:eastAsia="仿宋" w:cs="仿宋"/>
        </w:rPr>
        <w:t xml:space="preserve">（7）提出质疑的日期；</w:t>
      </w:r>
      <w:r/>
    </w:p>
    <w:p>
      <w:pPr>
        <w:ind w:firstLine="480"/>
        <w:spacing w:line="520" w:lineRule="exact"/>
        <w:rPr>
          <w:rFonts w:ascii="仿宋" w:hAnsi="仿宋" w:eastAsia="仿宋" w:cs="仿宋"/>
        </w:rPr>
      </w:pPr>
      <w:r>
        <w:rPr>
          <w:rFonts w:hint="eastAsia" w:ascii="仿宋" w:hAnsi="仿宋" w:eastAsia="仿宋" w:cs="仿宋"/>
        </w:rPr>
        <w:t xml:space="preserve">（8）投标人为自然人的，由本人签字；投标人为法人或者其他组织的，应当由法定代表人、主要负责人，或者其授权代表签字或者盖章，并加盖公章。</w:t>
      </w:r>
      <w:r/>
    </w:p>
    <w:p>
      <w:pPr>
        <w:ind w:firstLine="480"/>
        <w:spacing w:line="520" w:lineRule="exact"/>
        <w:rPr>
          <w:rFonts w:ascii="仿宋" w:hAnsi="仿宋" w:eastAsia="仿宋" w:cs="仿宋"/>
        </w:rPr>
      </w:pPr>
      <w:r>
        <w:rPr>
          <w:rFonts w:hint="eastAsia" w:ascii="仿宋" w:hAnsi="仿宋" w:eastAsia="仿宋" w:cs="仿宋"/>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520" w:lineRule="exact"/>
        <w:rPr>
          <w:rFonts w:ascii="仿宋" w:hAnsi="仿宋" w:eastAsia="仿宋" w:cs="仿宋"/>
        </w:rPr>
      </w:pPr>
      <w:r>
        <w:rPr>
          <w:rFonts w:hint="eastAsia" w:ascii="仿宋" w:hAnsi="仿宋" w:eastAsia="仿宋" w:cs="仿宋"/>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rPr>
      </w:pPr>
      <w:r>
        <w:rPr>
          <w:rFonts w:hint="eastAsia" w:ascii="仿宋" w:hAnsi="仿宋" w:eastAsia="仿宋" w:cs="仿宋"/>
        </w:rPr>
        <w:t xml:space="preserve">34.5采购人、采购代理机构在收到质疑函后7个工作日内作出答复，并以书面形式通知质疑投标人和其他有关投标人，但质疑答复的内容不涉及商业秘密。</w:t>
      </w:r>
      <w:r/>
    </w:p>
    <w:p>
      <w:pPr>
        <w:ind w:firstLine="480"/>
        <w:spacing w:line="520" w:lineRule="exact"/>
        <w:rPr>
          <w:rFonts w:ascii="仿宋" w:hAnsi="仿宋" w:eastAsia="仿宋" w:cs="仿宋"/>
        </w:rPr>
      </w:pPr>
      <w:r>
        <w:rPr>
          <w:rFonts w:hint="eastAsia" w:ascii="仿宋" w:hAnsi="仿宋" w:eastAsia="仿宋" w:cs="仿宋"/>
        </w:rPr>
        <w:t xml:space="preserve">34.6质疑投标人对采购人、采购代理机构的答复不满意，或者采购人、采购代理机构未在规定时间内作出答复的，可以在答复期满后15个工作日内向《政府采购质疑和投诉办法》第六条规定的财政部门提起投诉。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ascii="仿宋" w:hAnsi="仿宋" w:eastAsia="仿宋" w:cs="仿宋"/>
        </w:rPr>
      </w:pPr>
      <w:r>
        <w:rPr>
          <w:rFonts w:hint="eastAsia" w:ascii="仿宋" w:hAnsi="仿宋" w:eastAsia="仿宋" w:cs="仿宋"/>
        </w:rPr>
        <w:t xml:space="preserve">34.7投标人在全国范围12个月内三次以上投诉查无实据的，由财政部门列入不良行为记录名单。</w:t>
      </w:r>
      <w:r/>
    </w:p>
    <w:p>
      <w:pPr>
        <w:ind w:firstLine="480"/>
        <w:spacing w:line="520" w:lineRule="exact"/>
        <w:rPr>
          <w:rFonts w:ascii="仿宋" w:hAnsi="仿宋" w:eastAsia="仿宋" w:cs="仿宋"/>
        </w:rPr>
      </w:pPr>
      <w:r>
        <w:rPr>
          <w:rFonts w:hint="eastAsia" w:ascii="仿宋" w:hAnsi="仿宋" w:eastAsia="仿宋" w:cs="仿宋"/>
        </w:rPr>
        <w:t xml:space="preserve">34.8投标人有下列行为之一的，属于虚假、恶意投诉，由财政部门列入不良行为记录名单，禁止其1至3年内参加政府采购活动：</w:t>
      </w:r>
      <w:r/>
    </w:p>
    <w:p>
      <w:pPr>
        <w:ind w:firstLine="480"/>
        <w:spacing w:line="520" w:lineRule="exact"/>
        <w:rPr>
          <w:rFonts w:ascii="仿宋" w:hAnsi="仿宋" w:eastAsia="仿宋" w:cs="仿宋"/>
        </w:rPr>
      </w:pPr>
      <w:r>
        <w:rPr>
          <w:rFonts w:hint="eastAsia" w:ascii="仿宋" w:hAnsi="仿宋" w:eastAsia="仿宋" w:cs="仿宋"/>
        </w:rPr>
        <w:t xml:space="preserve">（一）捏造事实；</w:t>
      </w:r>
      <w:r/>
    </w:p>
    <w:p>
      <w:pPr>
        <w:ind w:firstLine="480"/>
        <w:spacing w:line="520" w:lineRule="exact"/>
        <w:rPr>
          <w:rFonts w:ascii="仿宋" w:hAnsi="仿宋" w:eastAsia="仿宋" w:cs="仿宋"/>
        </w:rPr>
      </w:pPr>
      <w:r>
        <w:rPr>
          <w:rFonts w:hint="eastAsia" w:ascii="仿宋" w:hAnsi="仿宋" w:eastAsia="仿宋" w:cs="仿宋"/>
        </w:rPr>
        <w:t xml:space="preserve">（二）提供虚假材料；</w:t>
      </w:r>
      <w:r/>
    </w:p>
    <w:p>
      <w:pPr>
        <w:ind w:firstLine="480"/>
        <w:spacing w:line="520" w:lineRule="exact"/>
        <w:rPr>
          <w:rFonts w:ascii="仿宋" w:hAnsi="仿宋" w:eastAsia="仿宋" w:cs="仿宋"/>
        </w:rPr>
      </w:pPr>
      <w:r>
        <w:rPr>
          <w:rFonts w:hint="eastAsia" w:ascii="仿宋" w:hAnsi="仿宋" w:eastAsia="仿宋" w:cs="仿宋"/>
        </w:rPr>
        <w:t xml:space="preserve">（三）以非法手段取得证明材料。证据来源的合法性存在明显疑问，投标人无法证明其取得方式合法的，视为以非法手段取得证明材料。</w:t>
      </w:r>
      <w:r/>
    </w:p>
    <w:p>
      <w:pPr>
        <w:pStyle w:val="971"/>
        <w:spacing w:line="520" w:lineRule="exact"/>
      </w:pPr>
      <w:r/>
      <w:r/>
    </w:p>
    <w:p>
      <w:pPr>
        <w:pStyle w:val="942"/>
        <w:keepLines w:val="0"/>
        <w:keepNext w:val="0"/>
        <w:spacing w:before="160" w:after="160" w:line="520" w:lineRule="exact"/>
      </w:pPr>
      <w:r>
        <w:rPr>
          <w:rFonts w:hint="eastAsia"/>
        </w:rPr>
        <w:t xml:space="preserve">十、政府采购政策落实</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35</w:t>
      </w:r>
      <w:r>
        <w:rPr>
          <w:rFonts w:hint="eastAsia" w:ascii="仿宋" w:hAnsi="仿宋" w:eastAsia="仿宋" w:cs="仿宋"/>
        </w:rPr>
        <w:t xml:space="preserve">.线上融资</w:t>
      </w:r>
      <w:r/>
    </w:p>
    <w:p>
      <w:pPr>
        <w:ind w:firstLine="480"/>
        <w:spacing w:line="520" w:lineRule="exact"/>
        <w:rPr>
          <w:rFonts w:ascii="仿宋" w:hAnsi="仿宋" w:eastAsia="仿宋" w:cs="仿宋"/>
        </w:rPr>
      </w:pPr>
      <w:r>
        <w:rPr>
          <w:rFonts w:hint="eastAsia" w:ascii="仿宋" w:hAnsi="仿宋" w:eastAsia="仿宋" w:cs="仿宋"/>
        </w:rPr>
        <w:t xml:space="preserve">中标/成交投标人可凭政府采购合同办理融资贷款，详见江苏政府采购网“政采贷”专栏。中小微企业投标人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36</w:t>
      </w:r>
      <w:r>
        <w:rPr>
          <w:rFonts w:hint="eastAsia" w:ascii="仿宋" w:hAnsi="仿宋" w:eastAsia="仿宋" w:cs="仿宋"/>
        </w:rPr>
        <w:t xml:space="preserve">.中小企业、监狱和戒毒企业及残疾人福利性单位</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36</w:t>
      </w:r>
      <w:r>
        <w:rPr>
          <w:rFonts w:hint="eastAsia" w:ascii="仿宋" w:hAnsi="仿宋" w:eastAsia="仿宋" w:cs="仿宋"/>
        </w:rPr>
        <w:t xml:space="preserve">.1 政府采购促进中小企业发展，在政府采购活动中，投标人提供的货物、工程或者服务符合下列情形的，享受中小企业扶持政策：</w:t>
      </w:r>
      <w:r/>
    </w:p>
    <w:p>
      <w:pPr>
        <w:ind w:firstLine="480"/>
        <w:spacing w:line="520" w:lineRule="exact"/>
        <w:rPr>
          <w:rFonts w:ascii="仿宋" w:hAnsi="仿宋" w:eastAsia="仿宋" w:cs="仿宋"/>
        </w:rPr>
      </w:pPr>
      <w:r>
        <w:rPr>
          <w:rFonts w:hint="eastAsia" w:ascii="仿宋" w:hAnsi="仿宋" w:eastAsia="仿宋" w:cs="仿宋"/>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rPr>
      </w:pPr>
      <w:r>
        <w:rPr>
          <w:rFonts w:hint="eastAsia" w:ascii="仿宋" w:hAnsi="仿宋" w:eastAsia="仿宋" w:cs="仿宋"/>
        </w:rPr>
        <w:t xml:space="preserve">（2）在工程采购项目中，工程由中小企业承建，即工程施工单位为中小企业；</w:t>
      </w:r>
      <w:r/>
    </w:p>
    <w:p>
      <w:pPr>
        <w:ind w:firstLine="480"/>
        <w:spacing w:line="520" w:lineRule="exact"/>
        <w:rPr>
          <w:rFonts w:ascii="仿宋" w:hAnsi="仿宋" w:eastAsia="仿宋" w:cs="仿宋"/>
        </w:rPr>
      </w:pPr>
      <w:r>
        <w:rPr>
          <w:rFonts w:hint="eastAsia" w:ascii="仿宋" w:hAnsi="仿宋" w:eastAsia="仿宋" w:cs="仿宋"/>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rPr>
      </w:pPr>
      <w:r>
        <w:rPr>
          <w:rFonts w:hint="eastAsia" w:ascii="仿宋" w:hAnsi="仿宋" w:eastAsia="仿宋" w:cs="仿宋"/>
        </w:rPr>
        <w:t xml:space="preserve">在货物采购项目中，投标人提供的货物既有中小企业制造货物，也有大型企业制造货物的，不享受中小企业扶持政策。</w:t>
      </w:r>
      <w:r/>
    </w:p>
    <w:p>
      <w:pPr>
        <w:ind w:firstLine="480"/>
        <w:spacing w:line="520" w:lineRule="exact"/>
        <w:rPr>
          <w:rFonts w:ascii="仿宋" w:hAnsi="仿宋" w:eastAsia="仿宋" w:cs="仿宋"/>
        </w:rPr>
      </w:pPr>
      <w:r>
        <w:rPr>
          <w:rFonts w:hint="eastAsia" w:ascii="仿宋" w:hAnsi="仿宋" w:eastAsia="仿宋" w:cs="仿宋"/>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rPr>
      </w:pPr>
      <w:r>
        <w:rPr>
          <w:rFonts w:hint="eastAsia" w:ascii="仿宋" w:hAnsi="仿宋" w:eastAsia="仿宋" w:cs="仿宋"/>
        </w:rPr>
        <w:t xml:space="preserve">中小企业投标人参加政府采购活动，应当出具《中小企业声明函》（格式见后附件），否则不得享受相关中小企业扶持政策。</w:t>
      </w:r>
      <w:r/>
    </w:p>
    <w:p>
      <w:pPr>
        <w:ind w:firstLine="480"/>
        <w:spacing w:line="520" w:lineRule="exact"/>
        <w:rPr>
          <w:rFonts w:ascii="仿宋" w:hAnsi="仿宋" w:eastAsia="仿宋" w:cs="仿宋"/>
        </w:rPr>
      </w:pPr>
      <w:r>
        <w:rPr>
          <w:rFonts w:hint="eastAsia" w:ascii="仿宋" w:hAnsi="仿宋" w:eastAsia="仿宋" w:cs="仿宋"/>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rPr>
      </w:pPr>
      <w:r>
        <w:rPr>
          <w:rFonts w:hint="eastAsia" w:ascii="仿宋" w:hAnsi="仿宋" w:eastAsia="仿宋" w:cs="仿宋"/>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rPr>
      </w:pPr>
      <w:r>
        <w:rPr>
          <w:rFonts w:hint="eastAsia" w:ascii="仿宋" w:hAnsi="仿宋" w:eastAsia="仿宋" w:cs="仿宋"/>
        </w:rPr>
        <w:t xml:space="preserve">36.2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rPr>
      </w:pPr>
      <w:r>
        <w:rPr>
          <w:rFonts w:hint="eastAsia" w:ascii="仿宋" w:hAnsi="仿宋" w:eastAsia="仿宋" w:cs="仿宋"/>
        </w:rPr>
        <w:t xml:space="preserve">36.3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rPr>
      </w:pPr>
      <w:r>
        <w:rPr>
          <w:rFonts w:hint="eastAsia" w:ascii="仿宋" w:hAnsi="仿宋" w:eastAsia="仿宋" w:cs="仿宋"/>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rPr>
      </w:pPr>
      <w:r>
        <w:rPr>
          <w:rFonts w:hint="eastAsia" w:ascii="仿宋" w:hAnsi="仿宋" w:eastAsia="仿宋" w:cs="仿宋"/>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rPr>
      </w:pPr>
      <w:r>
        <w:rPr>
          <w:rFonts w:hint="eastAsia" w:ascii="仿宋" w:hAnsi="仿宋" w:eastAsia="仿宋" w:cs="仿宋"/>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rPr>
      </w:pPr>
      <w:r>
        <w:rPr>
          <w:rFonts w:hint="eastAsia" w:ascii="仿宋" w:hAnsi="仿宋" w:eastAsia="仿宋" w:cs="仿宋"/>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rPr>
      </w:pPr>
      <w:r>
        <w:rPr>
          <w:rFonts w:hint="eastAsia" w:ascii="仿宋" w:hAnsi="仿宋" w:eastAsia="仿宋" w:cs="仿宋"/>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37</w:t>
      </w:r>
      <w:r>
        <w:rPr>
          <w:rFonts w:hint="eastAsia" w:ascii="仿宋" w:hAnsi="仿宋" w:eastAsia="仿宋" w:cs="仿宋"/>
        </w:rPr>
        <w:t xml:space="preserve">.节能产品、信息安全产品、环境标志产品</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7</w:t>
      </w:r>
      <w:r>
        <w:rPr>
          <w:rFonts w:hint="eastAsia" w:ascii="仿宋" w:hAnsi="仿宋" w:eastAsia="仿宋" w:cs="仿宋"/>
        </w:rPr>
        <w:t xml:space="preserve">.1 如本次采购产品属于强制采购范围内的，投标人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rPr>
      </w:pPr>
      <w:r>
        <w:rPr>
          <w:rFonts w:hint="eastAsia" w:ascii="仿宋" w:hAnsi="仿宋" w:eastAsia="仿宋" w:cs="仿宋"/>
        </w:rPr>
        <w:t xml:space="preserve">37.2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rPr>
      </w:pPr>
      <w:r>
        <w:rPr>
          <w:rFonts w:hint="eastAsia" w:ascii="仿宋" w:hAnsi="仿宋" w:eastAsia="仿宋" w:cs="仿宋"/>
        </w:rPr>
        <w:t xml:space="preserve">37.3 提供的产品属于信息安全产品的，投标人应当选择经国家认证的信息安全产品投标，并提供由中国网络安全审查技术与认证中心按国家标准认证颁发的有效认证证书复印件。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rPr>
      </w:pPr>
      <w:r>
        <w:rPr>
          <w:rFonts w:hint="eastAsia" w:ascii="仿宋" w:hAnsi="仿宋" w:eastAsia="仿宋" w:cs="仿宋"/>
        </w:rPr>
        <w:t xml:space="preserve">37.4 提供的产品属于政府强制采购节能产品的，投标人应当选择依据国家标准中二级能效（水效）指标认证的节能产品投标，并提供有效的节能产品认证证书复印件。</w:t>
      </w:r>
      <w:r/>
    </w:p>
    <w:p>
      <w:pPr>
        <w:ind w:firstLine="480"/>
        <w:spacing w:line="520" w:lineRule="exact"/>
        <w:rPr>
          <w:rFonts w:ascii="仿宋" w:hAnsi="仿宋" w:eastAsia="仿宋" w:cs="仿宋"/>
        </w:rPr>
      </w:pPr>
      <w:r>
        <w:rPr>
          <w:rFonts w:hint="eastAsia" w:ascii="仿宋" w:hAnsi="仿宋" w:eastAsia="仿宋" w:cs="仿宋"/>
        </w:rPr>
        <w:t xml:space="preserve">37.5提供的产品属于环境标志产品的，投标人应当选择依据相关标准的最新版本认证的环境标志产品投标，并提供有效的环境标志产品认证证书复印件。</w:t>
      </w:r>
      <w:r/>
    </w:p>
    <w:p>
      <w:pPr>
        <w:ind w:firstLine="480"/>
        <w:spacing w:line="520" w:lineRule="exact"/>
        <w:rPr>
          <w:rFonts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8</w:t>
      </w:r>
      <w:r>
        <w:rPr>
          <w:rFonts w:hint="eastAsia" w:ascii="仿宋" w:hAnsi="仿宋" w:eastAsia="仿宋" w:cs="仿宋"/>
        </w:rPr>
        <w:t xml:space="preserve">.进口产品政策</w:t>
      </w:r>
      <w:r/>
    </w:p>
    <w:p>
      <w:pPr>
        <w:ind w:firstLine="480"/>
        <w:spacing w:line="520" w:lineRule="exact"/>
        <w:rPr>
          <w:rFonts w:ascii="仿宋" w:hAnsi="仿宋" w:eastAsia="仿宋" w:cs="仿宋"/>
        </w:rPr>
      </w:pPr>
      <w:r>
        <w:rPr>
          <w:rFonts w:hint="eastAsia" w:ascii="仿宋" w:hAnsi="仿宋" w:eastAsia="仿宋" w:cs="仿宋"/>
        </w:rPr>
        <w:t xml:space="preserve">38.1除招标公告载明接受进口产品参加外，不允许进口产品参加。进口产品认定依照《财政部关于政府采购进口产品管理有关问题的通知》（财办库〔2008〕248号）的规定。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rPr>
      </w:pPr>
      <w:r>
        <w:rPr>
          <w:rFonts w:hint="eastAsia" w:ascii="仿宋" w:hAnsi="仿宋" w:eastAsia="仿宋" w:cs="仿宋"/>
        </w:rPr>
        <w:t xml:space="preserve">38.2允许进口产品参加的，满足需求的国内产品可以参加。</w:t>
      </w:r>
      <w:r/>
    </w:p>
    <w:p>
      <w:pPr>
        <w:ind w:firstLine="480"/>
        <w:spacing w:line="520" w:lineRule="exact"/>
        <w:rPr>
          <w:rFonts w:ascii="仿宋" w:hAnsi="仿宋" w:eastAsia="仿宋" w:cs="仿宋"/>
        </w:rPr>
      </w:pPr>
      <w:r>
        <w:rPr>
          <w:rFonts w:hint="eastAsia" w:ascii="仿宋" w:hAnsi="仿宋" w:eastAsia="仿宋" w:cs="仿宋"/>
        </w:rPr>
        <w:t xml:space="preserve">38.3允许进口产品参加的，优先采购向我国企业转让技术、与我国企业签订消化吸收再创新方案的投标人的进口产品。</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39</w:t>
      </w:r>
      <w:r>
        <w:rPr>
          <w:rFonts w:hint="eastAsia" w:ascii="仿宋" w:hAnsi="仿宋" w:eastAsia="仿宋" w:cs="仿宋"/>
        </w:rPr>
        <w:t xml:space="preserve">.绿色采购</w:t>
      </w:r>
      <w:r/>
    </w:p>
    <w:p>
      <w:pPr>
        <w:ind w:firstLine="480"/>
        <w:spacing w:line="520" w:lineRule="exact"/>
        <w:rPr>
          <w:rFonts w:ascii="仿宋" w:hAnsi="仿宋" w:eastAsia="仿宋" w:cs="仿宋"/>
        </w:rPr>
      </w:pPr>
      <w:r>
        <w:rPr>
          <w:rFonts w:hint="eastAsia" w:ascii="仿宋" w:hAnsi="仿宋" w:eastAsia="仿宋" w:cs="仿宋"/>
        </w:rPr>
        <w:t xml:space="preserve">39.1中标/成交投标人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80"/>
        <w:spacing w:line="520" w:lineRule="exact"/>
        <w:rPr>
          <w:rFonts w:ascii="仿宋" w:hAnsi="仿宋" w:eastAsia="仿宋" w:cs="仿宋"/>
        </w:rPr>
      </w:pPr>
      <w:r>
        <w:rPr>
          <w:rFonts w:hint="eastAsia" w:ascii="仿宋" w:hAnsi="仿宋" w:eastAsia="仿宋" w:cs="仿宋"/>
        </w:rPr>
        <w:t xml:space="preserve">39.2涉及数</w:t>
      </w:r>
      <w:r>
        <w:rPr>
          <w:rFonts w:hint="eastAsia" w:ascii="仿宋" w:hAnsi="仿宋" w:eastAsia="仿宋" w:cs="仿宋"/>
        </w:rPr>
        <w:t xml:space="preserve">据中心相关设备、运维服务的，应按照《关于印发〈绿色数据中心政府采购需求标准（试行）〉的通知》（财办库〔2023〕7号）、《江苏省财政厅关于加强政府绿色采购有关事项的通知》（苏财购〔2023〕65号）等文件执行。中标/成交投标人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80"/>
        <w:spacing w:line="520" w:lineRule="exact"/>
        <w:rPr>
          <w:rFonts w:ascii="仿宋" w:hAnsi="仿宋" w:eastAsia="仿宋" w:cs="仿宋"/>
        </w:rPr>
      </w:pPr>
      <w:r>
        <w:rPr>
          <w:rFonts w:hint="eastAsia" w:ascii="仿宋" w:hAnsi="仿宋" w:eastAsia="仿宋" w:cs="仿宋"/>
        </w:rPr>
        <w:t xml:space="preserve">39.3采购产品中涉及涂料、胶黏剂、油墨、清洗剂等挥发性有机物产品的，属于强制性标准的，投标人应当提供符合国家和江苏省相关VOCs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520" w:lineRule="exact"/>
        <w:rPr>
          <w:rFonts w:ascii="仿宋" w:hAnsi="仿宋" w:eastAsia="仿宋" w:cs="仿宋"/>
        </w:rPr>
      </w:pPr>
      <w:r>
        <w:rPr>
          <w:rFonts w:hint="eastAsia" w:ascii="仿宋" w:hAnsi="仿宋" w:eastAsia="仿宋" w:cs="仿宋"/>
        </w:rPr>
        <w:t xml:space="preserve">39.4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80"/>
        <w:spacing w:line="520" w:lineRule="exact"/>
        <w:rPr>
          <w:rFonts w:ascii="仿宋" w:hAnsi="仿宋" w:eastAsia="仿宋" w:cs="仿宋"/>
        </w:rPr>
      </w:pPr>
      <w:r>
        <w:rPr>
          <w:rFonts w:hint="eastAsia" w:ascii="仿宋" w:hAnsi="仿宋" w:eastAsia="仿宋" w:cs="仿宋"/>
        </w:rPr>
        <w:t xml:space="preserve">39.5</w:t>
      </w:r>
      <w:r>
        <w:rPr>
          <w:rFonts w:ascii="仿宋" w:hAnsi="仿宋" w:eastAsia="仿宋" w:cs="仿宋"/>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40</w:t>
      </w:r>
      <w:r>
        <w:rPr>
          <w:rFonts w:hint="eastAsia" w:ascii="仿宋" w:hAnsi="仿宋" w:eastAsia="仿宋" w:cs="仿宋"/>
        </w:rPr>
        <w:t xml:space="preserve">.创新产品采购</w:t>
      </w:r>
      <w:r/>
    </w:p>
    <w:p>
      <w:pPr>
        <w:ind w:firstLine="480"/>
        <w:spacing w:line="520" w:lineRule="exact"/>
        <w:rPr>
          <w:rFonts w:ascii="仿宋" w:hAnsi="仿宋" w:eastAsia="仿宋" w:cs="仿宋"/>
        </w:rPr>
      </w:pPr>
      <w:r>
        <w:rPr>
          <w:rFonts w:hint="eastAsia" w:ascii="仿宋" w:hAnsi="仿宋" w:eastAsia="仿宋" w:cs="仿宋"/>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41</w:t>
      </w:r>
      <w:r>
        <w:rPr>
          <w:rFonts w:hint="eastAsia" w:ascii="仿宋" w:hAnsi="仿宋" w:eastAsia="仿宋" w:cs="仿宋"/>
        </w:rPr>
        <w:t xml:space="preserve">.网络产品、市场准入类产品采购</w:t>
      </w:r>
      <w:r/>
    </w:p>
    <w:p>
      <w:pPr>
        <w:ind w:firstLine="480"/>
        <w:spacing w:line="520" w:lineRule="exact"/>
        <w:rPr>
          <w:rFonts w:ascii="仿宋" w:hAnsi="仿宋" w:eastAsia="仿宋" w:cs="仿宋"/>
        </w:rPr>
      </w:pPr>
      <w:r>
        <w:rPr>
          <w:rFonts w:hint="eastAsia" w:ascii="仿宋" w:hAnsi="仿宋" w:eastAsia="仿宋" w:cs="仿宋"/>
        </w:rPr>
        <w:t xml:space="preserve">41.1 本项目</w:t>
      </w:r>
      <w:r>
        <w:rPr>
          <w:rFonts w:hint="eastAsia" w:ascii="仿宋" w:hAnsi="仿宋" w:eastAsia="仿宋" w:cs="仿宋"/>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投标人双方签订合同及验收环节，应包含上述网络安全要求的条款。</w:t>
      </w:r>
      <w:r/>
    </w:p>
    <w:p>
      <w:pPr>
        <w:ind w:firstLine="480"/>
        <w:spacing w:line="520" w:lineRule="exact"/>
        <w:rPr>
          <w:rFonts w:ascii="仿宋" w:hAnsi="仿宋" w:eastAsia="仿宋" w:cs="仿宋"/>
        </w:rPr>
      </w:pPr>
      <w:r>
        <w:rPr>
          <w:rFonts w:hint="eastAsia" w:ascii="仿宋" w:hAnsi="仿宋" w:eastAsia="仿宋" w:cs="仿宋"/>
        </w:rPr>
        <w:t xml:space="preserve">41.2 本项目中如涉及国家强制性产品认证证书（CCC认证证书）、电信设备进网许可证、无线电发射设备核准证等市场准入类资质的，应严格执行国家相关法律法规的要求。采购人、中标/成交投标人双方签订合同及验收环节，应包含上述市场准入类资质要求的条款。</w:t>
      </w:r>
      <w:r/>
    </w:p>
    <w:p>
      <w:pPr>
        <w:ind w:firstLine="480"/>
        <w:spacing w:line="520" w:lineRule="exact"/>
        <w:rPr>
          <w:rFonts w:ascii="仿宋" w:hAnsi="仿宋" w:eastAsia="仿宋" w:cs="仿宋"/>
        </w:rPr>
      </w:pPr>
      <w:r>
        <w:rPr>
          <w:rFonts w:hint="eastAsia" w:ascii="仿宋" w:hAnsi="仿宋" w:eastAsia="仿宋" w:cs="仿宋"/>
          <w:lang w:val="en-US" w:eastAsia="zh-CN"/>
        </w:rPr>
        <w:t xml:space="preserve">42</w:t>
      </w:r>
      <w:r>
        <w:rPr>
          <w:rFonts w:hint="eastAsia" w:ascii="仿宋" w:hAnsi="仿宋" w:eastAsia="仿宋" w:cs="仿宋"/>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rPr>
      </w:pPr>
      <w:r>
        <w:rPr>
          <w:rFonts w:hint="eastAsia" w:ascii="仿宋" w:hAnsi="仿宋" w:eastAsia="仿宋" w:cs="仿宋"/>
        </w:rPr>
        <w:t xml:space="preserve">4</w:t>
      </w:r>
      <w:r>
        <w:rPr>
          <w:rFonts w:hint="eastAsia" w:ascii="仿宋" w:hAnsi="仿宋" w:eastAsia="仿宋" w:cs="仿宋"/>
          <w:lang w:val="en-US" w:eastAsia="zh-CN"/>
        </w:rPr>
        <w:t xml:space="preserve">3</w:t>
      </w:r>
      <w:r>
        <w:rPr>
          <w:rFonts w:hint="eastAsia" w:ascii="仿宋" w:hAnsi="仿宋" w:eastAsia="仿宋" w:cs="仿宋"/>
        </w:rPr>
        <w:t xml:space="preserve">.根据《关于在全省政府采购领域推行电子履约保函（保险）的通知》（苏财购〔2023〕150号），投标人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rPr>
      </w:pPr>
      <w:r>
        <w:rPr>
          <w:rFonts w:hint="eastAsia" w:ascii="仿宋" w:hAnsi="仿宋" w:eastAsia="仿宋" w:cs="仿宋"/>
        </w:rPr>
        <w:t xml:space="preserve">4</w:t>
      </w:r>
      <w:r>
        <w:rPr>
          <w:rFonts w:hint="eastAsia" w:ascii="仿宋" w:hAnsi="仿宋" w:eastAsia="仿宋" w:cs="仿宋"/>
          <w:lang w:val="en-US" w:eastAsia="zh-CN"/>
        </w:rPr>
        <w:t xml:space="preserve">4</w:t>
      </w:r>
      <w:r>
        <w:rPr>
          <w:rFonts w:hint="eastAsia" w:ascii="仿宋" w:hAnsi="仿宋" w:eastAsia="仿宋" w:cs="仿宋"/>
        </w:rPr>
        <w:t xml:space="preserve">.落实政府采购领域数字人民币政策</w:t>
      </w:r>
      <w:r/>
    </w:p>
    <w:p>
      <w:pPr>
        <w:pStyle w:val="971"/>
        <w:ind w:firstLine="480"/>
        <w:spacing w:line="520" w:lineRule="exact"/>
        <w:rPr>
          <w:rFonts w:ascii="仿宋" w:hAnsi="仿宋" w:eastAsia="仿宋" w:cs="仿宋"/>
          <w:sz w:val="24"/>
          <w:szCs w:val="22"/>
        </w:rPr>
      </w:pPr>
      <w:r>
        <w:rPr>
          <w:rFonts w:hint="eastAsia" w:ascii="仿宋" w:hAnsi="仿宋" w:eastAsia="仿宋" w:cs="仿宋"/>
          <w:sz w:val="24"/>
          <w:szCs w:val="22"/>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rPr>
      </w:pPr>
      <w:r>
        <w:rPr>
          <w:rFonts w:hint="eastAsia" w:ascii="仿宋" w:hAnsi="仿宋" w:eastAsia="仿宋" w:cs="仿宋"/>
          <w:b/>
          <w:bCs/>
        </w:rPr>
        <w:t xml:space="preserve">注：未按要求提供相关材料的，不享受相关政策。</w:t>
      </w:r>
      <w:r/>
    </w:p>
    <w:p>
      <w:pPr>
        <w:pStyle w:val="942"/>
        <w:keepLines w:val="0"/>
        <w:keepNext w:val="0"/>
        <w:spacing w:before="0" w:after="0" w:line="520" w:lineRule="exact"/>
        <w:outlineLvl w:val="9"/>
      </w:pPr>
      <w:r/>
      <w:bookmarkStart w:id="44" w:name="_Toc23826"/>
      <w:r/>
      <w:r/>
    </w:p>
    <w:p>
      <w:pPr>
        <w:pStyle w:val="942"/>
        <w:keepLines w:val="0"/>
        <w:keepNext w:val="0"/>
        <w:spacing w:before="0" w:after="0" w:line="520" w:lineRule="exact"/>
      </w:pPr>
      <w:r>
        <w:rPr>
          <w:rFonts w:hint="eastAsia"/>
        </w:rPr>
        <w:t xml:space="preserve">十一、保密</w:t>
      </w:r>
      <w:bookmarkEnd w:id="44"/>
      <w:r/>
      <w:r/>
    </w:p>
    <w:p>
      <w:pPr>
        <w:ind w:firstLine="482"/>
        <w:spacing w:line="520" w:lineRule="exact"/>
        <w:rPr>
          <w:rFonts w:ascii="仿宋" w:hAnsi="仿宋" w:eastAsia="仿宋" w:cs="仿宋"/>
          <w:b/>
          <w:color w:val="000000"/>
          <w:szCs w:val="22"/>
        </w:rPr>
      </w:pPr>
      <w:r>
        <w:rPr>
          <w:rFonts w:hint="eastAsia" w:ascii="仿宋" w:hAnsi="仿宋" w:eastAsia="仿宋" w:cs="仿宋"/>
          <w:b/>
          <w:color w:val="000000"/>
          <w:szCs w:val="22"/>
        </w:rPr>
        <w:t xml:space="preserve">4</w:t>
      </w:r>
      <w:r>
        <w:rPr>
          <w:rFonts w:hint="eastAsia" w:ascii="仿宋" w:hAnsi="仿宋" w:eastAsia="仿宋" w:cs="仿宋"/>
          <w:b/>
          <w:color w:val="000000"/>
          <w:szCs w:val="22"/>
          <w:lang w:val="en-US" w:eastAsia="zh-CN"/>
        </w:rPr>
        <w:t xml:space="preserve">5</w:t>
      </w:r>
      <w:r>
        <w:rPr>
          <w:rFonts w:hint="eastAsia" w:ascii="仿宋" w:hAnsi="仿宋" w:eastAsia="仿宋" w:cs="仿宋"/>
          <w:b/>
          <w:color w:val="000000"/>
          <w:szCs w:val="22"/>
        </w:rPr>
        <w:t xml:space="preserve">.保密</w:t>
      </w:r>
      <w:r/>
    </w:p>
    <w:p>
      <w:pPr>
        <w:pStyle w:val="1023"/>
        <w:ind w:left="0" w:firstLine="480"/>
        <w:spacing w:line="520" w:lineRule="exact"/>
        <w:rPr>
          <w:rFonts w:ascii="仿宋" w:hAnsi="仿宋" w:eastAsia="仿宋" w:cs="仿宋"/>
          <w:color w:val="000000"/>
          <w:szCs w:val="22"/>
        </w:rPr>
      </w:pPr>
      <w:r>
        <w:rPr>
          <w:rFonts w:hint="eastAsia" w:ascii="仿宋" w:hAnsi="仿宋" w:eastAsia="仿宋" w:cs="仿宋"/>
          <w:color w:val="000000"/>
          <w:szCs w:val="22"/>
        </w:rPr>
        <w:t xml:space="preserve">4</w:t>
      </w:r>
      <w:r>
        <w:rPr>
          <w:rFonts w:hint="eastAsia" w:ascii="仿宋" w:hAnsi="仿宋" w:eastAsia="仿宋" w:cs="仿宋"/>
          <w:color w:val="000000"/>
          <w:szCs w:val="22"/>
          <w:lang w:val="en-US" w:eastAsia="zh-CN"/>
        </w:rPr>
        <w:t xml:space="preserve">5</w:t>
      </w:r>
      <w:r>
        <w:rPr>
          <w:rFonts w:hint="eastAsia" w:ascii="仿宋" w:hAnsi="仿宋" w:eastAsia="仿宋" w:cs="仿宋"/>
          <w:color w:val="000000"/>
          <w:szCs w:val="22"/>
        </w:rPr>
        <w:t xml:space="preserve">.1参与本次招标投标活动的各方应对招标文件和投标文件中的商业和技术等秘密保密，违者应对由此造成的后果承担法律责任。 </w:t>
      </w:r>
      <w:r/>
    </w:p>
    <w:p>
      <w:pPr>
        <w:pStyle w:val="1023"/>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45.2凡是与审查、澄清、评价和比较投标的有关资料以及授标建议等，采购人、评委、采购代理机构均不得向投标人或与评标无关的其他人员透露。</w:t>
      </w:r>
      <w:r/>
    </w:p>
    <w:p>
      <w:pPr>
        <w:pStyle w:val="1023"/>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45.3在评标过程中，投标人不得以任何行为影响评标过程，否则其投标文件将被作为无效投标文件。</w:t>
      </w:r>
      <w:r/>
    </w:p>
    <w:p>
      <w:pPr>
        <w:pStyle w:val="1023"/>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45.4采购代理机构和评标委员会不向未中标的投标人解释未中标原因，也不公布评标过程中的相关细节。</w:t>
      </w:r>
      <w:r/>
    </w:p>
    <w:p>
      <w:pPr>
        <w:pStyle w:val="1023"/>
        <w:ind w:left="0" w:firstLine="420"/>
        <w:spacing w:line="520" w:lineRule="exact"/>
        <w:rPr>
          <w:rFonts w:ascii="仿宋" w:hAnsi="仿宋" w:eastAsia="仿宋" w:cs="仿宋"/>
          <w:color w:val="000000"/>
          <w:szCs w:val="22"/>
        </w:rPr>
      </w:pPr>
      <w:r>
        <w:rPr>
          <w:rFonts w:hint="eastAsia" w:ascii="仿宋" w:hAnsi="仿宋" w:eastAsia="仿宋" w:cs="仿宋"/>
          <w:color w:val="000000"/>
          <w:szCs w:val="22"/>
        </w:rPr>
        <w:t xml:space="preserve">45.5采用综合评分法的项目，未中标的投标人可于中标结果公告期限届满之日起通过苏采云系统查看自己的评审得分及排序情况。</w:t>
      </w:r>
      <w:r/>
    </w:p>
    <w:p>
      <w:r/>
      <w:bookmarkStart w:id="45" w:name="_Toc6597"/>
      <w:r>
        <w:rPr>
          <w:rFonts w:hint="eastAsia"/>
        </w:rPr>
        <w:br w:type="page" w:clear="all"/>
      </w:r>
      <w:r/>
    </w:p>
    <w:p>
      <w:pPr>
        <w:pStyle w:val="941"/>
        <w:jc w:val="center"/>
        <w:spacing w:before="0" w:after="0" w:line="240" w:lineRule="auto"/>
        <w:rPr>
          <w:rFonts w:ascii="仿宋" w:hAnsi="仿宋" w:cs="仿宋"/>
          <w:color w:val="000000"/>
        </w:rPr>
      </w:pPr>
      <w:r/>
      <w:bookmarkStart w:id="46" w:name="_Toc24172"/>
      <w:r>
        <w:rPr>
          <w:rFonts w:hint="eastAsia"/>
        </w:rPr>
        <w:t xml:space="preserve"> 第三部分</w:t>
      </w:r>
      <w:r>
        <w:t xml:space="preserve">  </w:t>
      </w:r>
      <w:r>
        <w:rPr>
          <w:rFonts w:hint="eastAsia"/>
        </w:rPr>
        <w:t xml:space="preserve">合同文本</w:t>
      </w:r>
      <w:r/>
    </w:p>
    <w:p>
      <w:pPr>
        <w:spacing w:before="120" w:line="400" w:lineRule="exact"/>
        <w:rPr>
          <w:rFonts w:ascii="仿宋" w:hAnsi="仿宋" w:eastAsia="仿宋"/>
          <w:color w:val="000000"/>
          <w:u w:val="single"/>
        </w:rPr>
      </w:pPr>
      <w:r>
        <w:rPr>
          <w:rFonts w:hint="eastAsia" w:ascii="仿宋" w:hAnsi="仿宋" w:eastAsia="仿宋"/>
          <w:color w:val="000000"/>
          <w:u w:val="single"/>
        </w:rPr>
        <w:t xml:space="preserve">甲方：</w:t>
      </w:r>
      <w:r>
        <w:rPr>
          <w:rFonts w:ascii="仿宋" w:hAnsi="仿宋" w:eastAsia="仿宋"/>
          <w:color w:val="000000"/>
          <w:u w:val="single"/>
        </w:rPr>
        <w:t xml:space="preserve">南京</w:t>
      </w:r>
      <w:r>
        <w:rPr>
          <w:rFonts w:hint="eastAsia" w:ascii="仿宋" w:hAnsi="仿宋" w:eastAsia="仿宋"/>
          <w:color w:val="000000"/>
          <w:u w:val="single"/>
        </w:rPr>
        <w:t xml:space="preserve">市口腔</w:t>
      </w:r>
      <w:r>
        <w:rPr>
          <w:rFonts w:ascii="仿宋" w:hAnsi="仿宋" w:eastAsia="仿宋"/>
          <w:color w:val="000000"/>
          <w:u w:val="single"/>
        </w:rPr>
        <w:t xml:space="preserve">医院 </w:t>
      </w:r>
      <w:r/>
    </w:p>
    <w:p>
      <w:pPr>
        <w:jc w:val="left"/>
        <w:spacing w:line="400" w:lineRule="exact"/>
        <w:rPr>
          <w:rFonts w:ascii="仿宋" w:hAnsi="仿宋" w:eastAsia="仿宋"/>
          <w:b/>
          <w:color w:val="000000"/>
          <w:u w:val="single"/>
        </w:rPr>
      </w:pPr>
      <w:r>
        <w:rPr>
          <w:rFonts w:hint="eastAsia" w:ascii="仿宋" w:hAnsi="仿宋" w:eastAsia="仿宋"/>
          <w:color w:val="000000"/>
          <w:u w:val="single"/>
        </w:rPr>
        <w:t xml:space="preserve">乙方：</w:t>
      </w:r>
      <w:r/>
    </w:p>
    <w:p>
      <w:pPr>
        <w:ind w:firstLine="420"/>
        <w:spacing w:line="400" w:lineRule="exact"/>
        <w:tabs>
          <w:tab w:val="left" w:pos="0" w:leader="none"/>
          <w:tab w:val="left" w:pos="510" w:leader="none"/>
          <w:tab w:val="left" w:pos="567" w:leader="none"/>
          <w:tab w:val="left" w:pos="601" w:leader="none"/>
        </w:tabs>
        <w:rPr>
          <w:rFonts w:ascii="仿宋" w:hAnsi="仿宋" w:eastAsia="仿宋" w:cs="黑体"/>
          <w:b/>
          <w:bCs/>
        </w:rPr>
      </w:pPr>
      <w:r>
        <w:rPr>
          <w:rFonts w:hint="eastAsia" w:ascii="仿宋" w:hAnsi="仿宋" w:eastAsia="仿宋"/>
        </w:rPr>
        <w:t xml:space="preserve">甲、乙双方根据</w:t>
      </w:r>
      <w:r>
        <w:rPr>
          <w:rFonts w:ascii="仿宋" w:hAnsi="仿宋" w:eastAsia="仿宋"/>
        </w:rPr>
        <w:t xml:space="preserve">____________________</w:t>
      </w:r>
      <w:r>
        <w:rPr>
          <w:rFonts w:hint="eastAsia" w:ascii="仿宋" w:hAnsi="仿宋" w:eastAsia="仿宋"/>
        </w:rPr>
        <w:t xml:space="preserve">项目（招标编号： </w:t>
      </w:r>
      <w:r>
        <w:rPr>
          <w:rFonts w:ascii="仿宋" w:hAnsi="仿宋" w:eastAsia="仿宋"/>
        </w:rPr>
        <w:t xml:space="preserve">       </w:t>
      </w:r>
      <w:r>
        <w:rPr>
          <w:rFonts w:hint="eastAsia" w:ascii="仿宋" w:hAnsi="仿宋" w:eastAsia="仿宋"/>
        </w:rPr>
        <w:t xml:space="preserve">）公开招标结果，本着平等互惠、互相支持、共同发展的原则，就甲方导医服务事宜，共同签署本合同，以资共同遵守。</w:t>
      </w:r>
      <w:r/>
    </w:p>
    <w:p>
      <w:pPr>
        <w:jc w:val="left"/>
        <w:spacing w:line="400" w:lineRule="exact"/>
        <w:tabs>
          <w:tab w:val="left" w:pos="0" w:leader="none"/>
          <w:tab w:val="left" w:pos="405" w:leader="none"/>
          <w:tab w:val="left" w:pos="567" w:leader="none"/>
          <w:tab w:val="left" w:pos="601" w:leader="none"/>
          <w:tab w:val="left" w:pos="1980" w:leader="none"/>
        </w:tabs>
        <w:rPr>
          <w:rFonts w:ascii="宋体" w:eastAsia="宋体" w:cs="宋体"/>
          <w:b w:val="0"/>
          <w:bCs w:val="0"/>
          <w:sz w:val="21"/>
          <w:szCs w:val="21"/>
        </w:rPr>
      </w:pPr>
      <w:r>
        <w:rPr>
          <w:rFonts w:hint="eastAsia" w:ascii="宋体" w:eastAsia="宋体" w:cs="宋体"/>
          <w:b w:val="0"/>
          <w:bCs w:val="0"/>
          <w:sz w:val="21"/>
          <w:szCs w:val="21"/>
        </w:rPr>
        <w:t xml:space="preserve">一、 项目概况：</w:t>
      </w:r>
      <w:r/>
    </w:p>
    <w:p>
      <w:pPr>
        <w:ind w:firstLine="480"/>
        <w:spacing w:line="400" w:lineRule="exact"/>
        <w:tabs>
          <w:tab w:val="left" w:pos="0" w:leader="none"/>
          <w:tab w:val="left" w:pos="405" w:leader="none"/>
          <w:tab w:val="left" w:pos="567" w:leader="none"/>
          <w:tab w:val="left" w:pos="601" w:leader="none"/>
          <w:tab w:val="left" w:pos="1980" w:leader="none"/>
        </w:tabs>
        <w:rPr>
          <w:rFonts w:ascii="仿宋" w:hAnsi="仿宋" w:eastAsia="仿宋"/>
          <w:b w:val="0"/>
          <w:bCs w:val="0"/>
          <w:color w:val="auto"/>
        </w:rPr>
      </w:pPr>
      <w:r>
        <w:rPr>
          <w:rFonts w:hint="eastAsia" w:ascii="仿宋" w:hAnsi="仿宋" w:eastAsia="仿宋" w:cs="宋体"/>
          <w:b w:val="0"/>
          <w:bCs w:val="0"/>
          <w:color w:val="auto"/>
        </w:rPr>
        <w:t xml:space="preserve">1、甲方根据自身业务需要，将医院（含分部）所有科室导医服务业务交由乙方代理。乙方承接甲方所有科室（含分部）导医服务，乙方承诺在确保满足甲方要求的服务标准前提下，于本协议合作期内，为甲方提供导医服务，</w:t>
      </w:r>
      <w:r>
        <w:rPr>
          <w:rFonts w:hint="eastAsia" w:ascii="仿宋" w:hAnsi="仿宋" w:eastAsia="仿宋"/>
          <w:b w:val="0"/>
          <w:bCs w:val="0"/>
          <w:color w:val="auto"/>
        </w:rPr>
        <w:t xml:space="preserve">乙方服务</w:t>
      </w:r>
      <w:r>
        <w:rPr>
          <w:rFonts w:ascii="仿宋" w:hAnsi="仿宋" w:eastAsia="仿宋"/>
          <w:b w:val="0"/>
          <w:bCs w:val="0"/>
          <w:color w:val="auto"/>
        </w:rPr>
        <w:t xml:space="preserve">应</w:t>
      </w:r>
      <w:r>
        <w:rPr>
          <w:rFonts w:hint="eastAsia" w:ascii="仿宋" w:hAnsi="仿宋" w:eastAsia="仿宋"/>
          <w:b w:val="0"/>
          <w:bCs w:val="0"/>
          <w:color w:val="auto"/>
        </w:rPr>
        <w:t xml:space="preserve">满足</w:t>
      </w:r>
      <w:r>
        <w:rPr>
          <w:rFonts w:ascii="仿宋" w:hAnsi="仿宋" w:eastAsia="仿宋"/>
          <w:b w:val="0"/>
          <w:bCs w:val="0"/>
          <w:color w:val="auto"/>
        </w:rPr>
        <w:t xml:space="preserve">甲方</w:t>
      </w:r>
      <w:r>
        <w:rPr>
          <w:rFonts w:hint="eastAsia" w:ascii="仿宋" w:hAnsi="仿宋" w:eastAsia="仿宋"/>
          <w:b w:val="0"/>
          <w:bCs w:val="0"/>
          <w:color w:val="auto"/>
        </w:rPr>
        <w:t xml:space="preserve">提出</w:t>
      </w:r>
      <w:r>
        <w:rPr>
          <w:rFonts w:ascii="仿宋" w:hAnsi="仿宋" w:eastAsia="仿宋"/>
          <w:b w:val="0"/>
          <w:bCs w:val="0"/>
          <w:color w:val="auto"/>
        </w:rPr>
        <w:t xml:space="preserve">的相关要求</w:t>
      </w:r>
      <w:r>
        <w:rPr>
          <w:rFonts w:hint="eastAsia" w:ascii="仿宋" w:hAnsi="仿宋" w:eastAsia="仿宋"/>
          <w:b w:val="0"/>
          <w:bCs w:val="0"/>
          <w:color w:val="auto"/>
        </w:rPr>
        <w:t xml:space="preserve">，提供</w:t>
      </w:r>
      <w:r>
        <w:rPr>
          <w:rFonts w:ascii="仿宋" w:hAnsi="仿宋" w:eastAsia="仿宋"/>
          <w:b w:val="0"/>
          <w:bCs w:val="0"/>
          <w:color w:val="auto"/>
        </w:rPr>
        <w:t xml:space="preserve">服务记录</w:t>
      </w:r>
      <w:r>
        <w:rPr>
          <w:rFonts w:hint="eastAsia" w:ascii="仿宋" w:hAnsi="仿宋" w:eastAsia="仿宋"/>
          <w:b w:val="0"/>
          <w:bCs w:val="0"/>
          <w:color w:val="auto"/>
        </w:rPr>
        <w:t xml:space="preserve">和</w:t>
      </w:r>
      <w:r>
        <w:rPr>
          <w:rFonts w:ascii="仿宋" w:hAnsi="仿宋" w:eastAsia="仿宋"/>
          <w:b w:val="0"/>
          <w:bCs w:val="0"/>
          <w:color w:val="auto"/>
        </w:rPr>
        <w:t xml:space="preserve">数据</w:t>
      </w:r>
      <w:r>
        <w:rPr>
          <w:rFonts w:hint="eastAsia" w:ascii="仿宋" w:hAnsi="仿宋" w:eastAsia="仿宋"/>
          <w:b w:val="0"/>
          <w:bCs w:val="0"/>
          <w:color w:val="auto"/>
        </w:rPr>
        <w:t xml:space="preserve">，</w:t>
      </w:r>
      <w:r>
        <w:rPr>
          <w:rFonts w:ascii="仿宋" w:hAnsi="仿宋" w:eastAsia="仿宋"/>
          <w:b w:val="0"/>
          <w:bCs w:val="0"/>
          <w:color w:val="auto"/>
        </w:rPr>
        <w:t xml:space="preserve">并通过对数据分析持续对服务进行优化</w:t>
      </w:r>
      <w:r>
        <w:rPr>
          <w:rFonts w:hint="eastAsia" w:ascii="仿宋" w:hAnsi="仿宋" w:eastAsia="仿宋"/>
          <w:b w:val="0"/>
          <w:bCs w:val="0"/>
          <w:color w:val="auto"/>
        </w:rPr>
        <w:t xml:space="preserve">，</w:t>
      </w:r>
      <w:r>
        <w:rPr>
          <w:rFonts w:hint="eastAsia" w:ascii="仿宋" w:hAnsi="仿宋" w:eastAsia="仿宋" w:cs="宋体"/>
          <w:b w:val="0"/>
          <w:bCs w:val="0"/>
          <w:color w:val="auto"/>
        </w:rPr>
        <w:t xml:space="preserve">同时甲方向乙方支付项目服务费用。</w:t>
      </w:r>
      <w:r/>
    </w:p>
    <w:p>
      <w:pPr>
        <w:ind w:firstLine="480"/>
        <w:spacing w:line="400" w:lineRule="exact"/>
        <w:tabs>
          <w:tab w:val="left" w:pos="0" w:leader="none"/>
          <w:tab w:val="left" w:pos="405" w:leader="none"/>
          <w:tab w:val="left" w:pos="567" w:leader="none"/>
          <w:tab w:val="left" w:pos="601" w:leader="none"/>
          <w:tab w:val="left" w:pos="1980" w:leader="none"/>
        </w:tabs>
        <w:rPr>
          <w:rFonts w:ascii="仿宋" w:hAnsi="仿宋" w:eastAsia="仿宋"/>
          <w:b w:val="0"/>
          <w:bCs w:val="0"/>
          <w:color w:val="auto"/>
        </w:rPr>
      </w:pPr>
      <w:r>
        <w:rPr>
          <w:rFonts w:hint="eastAsia" w:ascii="仿宋" w:hAnsi="仿宋" w:eastAsia="仿宋"/>
          <w:b w:val="0"/>
          <w:bCs w:val="0"/>
          <w:color w:val="auto"/>
        </w:rPr>
        <w:t xml:space="preserve">2、乙方导医服务人员：是指乙方派出的符合本合同资格条件的、在甲方从事导医项目范围以内工作的人员。所有工作人员在劳动人事、工资福利、社会保险等各薪资事宜均由乙方负责。乙方负责在本合同有效期内维持其与导医服务人员合法的劳动合同关系，不得因与导医服务人员间就劳动法律关系或在其他方面的任何争议或瑕疵影响其履行在本合同项下的义务。</w:t>
      </w:r>
      <w:r/>
    </w:p>
    <w:p>
      <w:pPr>
        <w:ind w:firstLine="482"/>
        <w:spacing w:line="400" w:lineRule="exact"/>
        <w:rPr>
          <w:rFonts w:ascii="仿宋" w:hAnsi="仿宋" w:eastAsia="仿宋" w:cs="仿宋"/>
        </w:rPr>
      </w:pPr>
      <w:r>
        <w:rPr>
          <w:rFonts w:hint="eastAsia" w:ascii="仿宋" w:hAnsi="仿宋" w:eastAsia="仿宋"/>
          <w:b w:val="0"/>
          <w:bCs w:val="0"/>
          <w:color w:val="auto"/>
        </w:rPr>
        <w:t xml:space="preserve">3、</w:t>
      </w:r>
      <w:r>
        <w:rPr>
          <w:rFonts w:hint="eastAsia" w:ascii="仿宋" w:hAnsi="仿宋" w:eastAsia="仿宋" w:cs="仿宋"/>
          <w:b w:val="0"/>
          <w:bCs w:val="0"/>
          <w:color w:val="auto"/>
        </w:rPr>
        <w:t xml:space="preserve">履约保证金：本</w:t>
      </w:r>
      <w:r>
        <w:rPr>
          <w:rFonts w:hint="eastAsia" w:ascii="仿宋" w:hAnsi="仿宋" w:eastAsia="仿宋" w:cs="仿宋"/>
          <w:color w:val="auto"/>
        </w:rPr>
        <w:t xml:space="preserve">项目须缴纳合</w:t>
      </w:r>
      <w:r>
        <w:rPr>
          <w:rFonts w:hint="eastAsia" w:ascii="仿宋" w:hAnsi="仿宋" w:eastAsia="仿宋" w:cs="仿宋"/>
        </w:rPr>
        <w:t xml:space="preserve">同金额10%的履约保证金。</w:t>
      </w:r>
      <w:r/>
    </w:p>
    <w:p>
      <w:pPr>
        <w:ind w:firstLine="482"/>
        <w:spacing w:line="400" w:lineRule="exact"/>
        <w:rPr>
          <w:rFonts w:ascii="仿宋" w:hAnsi="仿宋" w:eastAsia="仿宋" w:cs="仿宋"/>
        </w:rPr>
      </w:pPr>
      <w:r>
        <w:rPr>
          <w:rFonts w:hint="eastAsia" w:ascii="仿宋" w:hAnsi="仿宋" w:eastAsia="仿宋" w:cs="仿宋"/>
        </w:rPr>
        <w:t xml:space="preserve">3.1履约保证金除银行电汇、网上银行、数字人民币外，乙方还可选用银行保函、担保公司的保证担保或保险公司的保证保险等多种形式向甲方缴纳；</w:t>
      </w:r>
      <w:r/>
    </w:p>
    <w:p>
      <w:pPr>
        <w:ind w:firstLine="482"/>
        <w:spacing w:line="400" w:lineRule="exact"/>
        <w:rPr>
          <w:rFonts w:ascii="仿宋" w:hAnsi="仿宋" w:eastAsia="仿宋" w:cs="仿宋"/>
        </w:rPr>
      </w:pPr>
      <w:r>
        <w:rPr>
          <w:rFonts w:hint="eastAsia" w:ascii="仿宋" w:hAnsi="仿宋" w:eastAsia="仿宋" w:cs="仿宋"/>
        </w:rPr>
        <w:t xml:space="preserve">3.2履约保证金退还的方式：扣除违约费用后一次性无息退还。以银行电汇、网上银行、数字人民币形式缴纳履约保证金的，退回至乙方存款账户或乙方数字人民币账户；以保函、担保、保险等形式缴纳履约保证金的，在保函、担保、保险约定的保证期限届满之日起自行失效；</w:t>
      </w:r>
      <w:r/>
    </w:p>
    <w:p>
      <w:pPr>
        <w:ind w:firstLine="482"/>
        <w:spacing w:line="400" w:lineRule="exact"/>
        <w:rPr>
          <w:rFonts w:ascii="仿宋" w:hAnsi="仿宋" w:eastAsia="仿宋" w:cs="仿宋"/>
        </w:rPr>
      </w:pPr>
      <w:r>
        <w:rPr>
          <w:rFonts w:hint="eastAsia" w:ascii="仿宋" w:hAnsi="仿宋" w:eastAsia="仿宋" w:cs="仿宋"/>
        </w:rPr>
        <w:t xml:space="preserve">3.3履约保证金退还的条件，按以下方式实行：</w:t>
      </w:r>
      <w:r/>
    </w:p>
    <w:p>
      <w:pPr>
        <w:ind w:firstLine="482"/>
        <w:spacing w:line="400" w:lineRule="exact"/>
        <w:rPr>
          <w:rFonts w:ascii="仿宋" w:hAnsi="仿宋" w:eastAsia="仿宋" w:cs="仿宋"/>
        </w:rPr>
      </w:pPr>
      <w:r>
        <w:rPr>
          <w:rFonts w:hint="eastAsia" w:ascii="仿宋" w:hAnsi="仿宋" w:eastAsia="仿宋" w:cs="仿宋"/>
        </w:rPr>
        <w:t xml:space="preserve">服务类项目，合同履行期结束后7个工作日内退付。；</w:t>
      </w:r>
      <w:r/>
    </w:p>
    <w:p>
      <w:pPr>
        <w:ind w:firstLine="482"/>
        <w:spacing w:line="400" w:lineRule="exact"/>
        <w:rPr>
          <w:rFonts w:ascii="仿宋" w:hAnsi="仿宋" w:eastAsia="仿宋" w:cs="仿宋"/>
        </w:rPr>
      </w:pPr>
      <w:r>
        <w:rPr>
          <w:rFonts w:hint="eastAsia" w:ascii="仿宋" w:hAnsi="仿宋" w:eastAsia="仿宋" w:cs="仿宋"/>
        </w:rPr>
        <w:t xml:space="preserve">履约保证金退还时间：甲方收到乙方退付申请后5个工作日内退还；</w:t>
      </w:r>
      <w:r/>
    </w:p>
    <w:p>
      <w:pPr>
        <w:ind w:firstLine="482"/>
        <w:spacing w:line="400" w:lineRule="exact"/>
        <w:rPr>
          <w:rFonts w:ascii="仿宋" w:hAnsi="仿宋" w:eastAsia="仿宋" w:cs="仿宋"/>
        </w:rPr>
      </w:pPr>
      <w:r>
        <w:rPr>
          <w:rFonts w:hint="eastAsia" w:ascii="仿宋" w:hAnsi="仿宋" w:eastAsia="仿宋" w:cs="仿宋"/>
        </w:rPr>
        <w:t xml:space="preserve">履约保证金不予退还情形：合同约定的履行时间内未履约完成、验收不合格、整改不到位等情形。给甲方造成的损失超过履约保证金数额的，还应当对超过部分予以赔偿。</w:t>
      </w:r>
      <w:r/>
    </w:p>
    <w:p>
      <w:pPr>
        <w:ind w:firstLine="482"/>
        <w:spacing w:line="400" w:lineRule="exact"/>
        <w:rPr>
          <w:rFonts w:ascii="仿宋" w:hAnsi="仿宋" w:eastAsia="仿宋" w:cs="仿宋"/>
        </w:rPr>
      </w:pPr>
      <w:r>
        <w:rPr>
          <w:rFonts w:hint="eastAsia" w:ascii="仿宋" w:hAnsi="仿宋" w:eastAsia="仿宋" w:cs="仿宋"/>
        </w:rPr>
        <w:t xml:space="preserve">3.4逾期退还履约保证金的违约责任：甲方逾期退还履约保证金的，除应当退还履约保证金本金外，还应当按照每日万分之五的利率支付逾期利息，但因中标人自身原因导致无法及时退还的除外。</w:t>
      </w:r>
      <w:r/>
    </w:p>
    <w:p>
      <w:pPr>
        <w:ind w:firstLine="480"/>
        <w:spacing w:line="520" w:lineRule="exact"/>
        <w:rPr>
          <w:rFonts w:ascii="仿宋" w:hAnsi="仿宋" w:eastAsia="仿宋" w:cs="仿宋"/>
          <w:color w:val="0070c0"/>
        </w:rPr>
      </w:pPr>
      <w:r>
        <w:rPr>
          <w:rFonts w:ascii="仿宋" w:hAnsi="仿宋" w:eastAsia="仿宋" w:cs="仿宋"/>
          <w:color w:val="0070c0"/>
        </w:rPr>
      </w:r>
      <w:r/>
    </w:p>
    <w:p>
      <w:pPr>
        <w:jc w:val="left"/>
        <w:spacing w:line="520" w:lineRule="exact"/>
        <w:tabs>
          <w:tab w:val="left" w:pos="0" w:leader="none"/>
          <w:tab w:val="left" w:pos="405" w:leader="none"/>
          <w:tab w:val="left" w:pos="567" w:leader="none"/>
          <w:tab w:val="left" w:pos="601" w:leader="none"/>
        </w:tabs>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（一）乙方人员工作时间及配置人数要求</w:t>
      </w:r>
      <w:r/>
    </w:p>
    <w:tbl>
      <w:tblPr>
        <w:tblStyle w:val="745"/>
        <w:tblW w:w="5171" w:type="pct"/>
        <w:jc w:val="center"/>
        <w:tblLayout w:type="fixed"/>
        <w:tblCellMar>
          <w:left w:w="108" w:type="dxa"/>
          <w:top w:w="0" w:type="dxa"/>
          <w:right w:w="108" w:type="dxa"/>
          <w:bottom w:w="0" w:type="dxa"/>
        </w:tblCellMar>
        <w:tblLook w:val="04A0" w:firstRow="1" w:lastRow="0" w:firstColumn="1" w:lastColumn="0" w:noHBand="0" w:noVBand="1"/>
      </w:tblPr>
      <w:tblGrid>
        <w:gridCol w:w="1596"/>
        <w:gridCol w:w="1394"/>
        <w:gridCol w:w="1044"/>
        <w:gridCol w:w="1383"/>
        <w:gridCol w:w="3954"/>
      </w:tblGrid>
      <w:tr>
        <w:trPr>
          <w:jc w:val="center"/>
          <w:trHeight w:val="514"/>
        </w:trPr>
        <w:tc>
          <w:tcPr>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地点</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岗位</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岗位数</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工作时长</w:t>
            </w:r>
            <w:r/>
          </w:p>
        </w:tc>
        <w:tc>
          <w:tcPr>
            <w:tcBorders>
              <w:top w:val="single" w:color="000000" w:sz="4" w:space="0"/>
              <w:left w:val="single" w:color="000000" w:sz="4" w:space="0"/>
              <w:bottom w:val="single" w:color="000000" w:sz="4" w:space="0"/>
              <w:right w:val="single" w:color="000000" w:sz="4" w:space="0"/>
            </w:tcBorders>
            <w:tcW w:w="2111"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备注</w:t>
            </w:r>
            <w:r/>
          </w:p>
        </w:tc>
      </w:tr>
      <w:tr>
        <w:trPr>
          <w:jc w:val="center"/>
          <w:trHeight w:val="1042"/>
        </w:trPr>
        <w:tc>
          <w:tcPr>
            <w:tcBorders>
              <w:top w:val="single" w:color="000000" w:sz="4" w:space="0"/>
              <w:left w:val="single" w:color="000000" w:sz="4" w:space="0"/>
              <w:right w:val="single" w:color="000000" w:sz="4" w:space="0"/>
            </w:tcBorders>
            <w:tcW w:w="851"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南京市口腔医院</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门诊导医岗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22个</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8小时/天</w:t>
            </w:r>
            <w:r/>
          </w:p>
        </w:tc>
        <w:tc>
          <w:tcPr>
            <w:tcBorders>
              <w:top w:val="single" w:color="000000" w:sz="4" w:space="0"/>
              <w:left w:val="single" w:color="000000" w:sz="4" w:space="0"/>
              <w:bottom w:val="single" w:color="000000" w:sz="4" w:space="0"/>
              <w:right w:val="single" w:color="000000" w:sz="4" w:space="0"/>
            </w:tcBorders>
            <w:tcW w:w="2111" w:type="pct"/>
            <w:vAlign w:val="center"/>
            <w:textDirection w:val="lrTb"/>
            <w:noWrap/>
          </w:tcPr>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每周工作40个小时，加班时间按《劳动法》规定执行，具体时间段根据甲方要求安排</w:t>
            </w:r>
            <w:r/>
          </w:p>
          <w:p>
            <w:pPr>
              <w:jc w:val="center"/>
              <w:spacing w:line="440" w:lineRule="exact"/>
              <w:rPr>
                <w:rFonts w:ascii="仿宋" w:hAnsi="仿宋" w:eastAsia="仿宋" w:cs="仿宋"/>
                <w:b w:val="0"/>
                <w:bCs w:val="0"/>
                <w:color w:val="auto"/>
              </w:rPr>
            </w:pPr>
            <w:r>
              <w:rPr>
                <w:rFonts w:hint="eastAsia" w:ascii="仿宋" w:hAnsi="仿宋" w:eastAsia="仿宋" w:cs="仿宋"/>
                <w:b w:val="0"/>
                <w:bCs w:val="0"/>
                <w:color w:val="auto"/>
              </w:rPr>
              <w:t xml:space="preserve">（门诊每周开诊7天）</w:t>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spacing w:line="400" w:lineRule="exact"/>
              <w:rPr>
                <w:rFonts w:ascii="仿宋" w:hAnsi="仿宋" w:eastAsia="仿宋" w:cs="仿宋"/>
                <w:b w:val="0"/>
                <w:bCs w:val="0"/>
                <w:color w:val="000000"/>
              </w:rPr>
            </w:pPr>
            <w:r>
              <w:rPr>
                <w:rFonts w:hint="eastAsia" w:ascii="仿宋" w:hAnsi="仿宋" w:eastAsia="仿宋" w:cs="仿宋"/>
                <w:b w:val="0"/>
                <w:bCs w:val="0"/>
                <w:color w:val="000000"/>
              </w:rPr>
              <w:t xml:space="preserve">人数</w:t>
            </w:r>
            <w:r/>
          </w:p>
        </w:tc>
        <w:tc>
          <w:tcPr>
            <w:gridSpan w:val="4"/>
            <w:tcBorders>
              <w:top w:val="single" w:color="000000" w:sz="4" w:space="0"/>
              <w:left w:val="single" w:color="000000" w:sz="4" w:space="0"/>
              <w:bottom w:val="single" w:color="000000" w:sz="4" w:space="0"/>
              <w:right w:val="single" w:color="000000" w:sz="4" w:space="0"/>
            </w:tcBorders>
            <w:tcW w:w="4149" w:type="pct"/>
            <w:vAlign w:val="center"/>
            <w:textDirection w:val="lrTb"/>
            <w:noWrap/>
          </w:tcPr>
          <w:p>
            <w:pPr>
              <w:jc w:val="center"/>
              <w:spacing w:line="400" w:lineRule="exact"/>
              <w:rPr>
                <w:rFonts w:ascii="仿宋" w:hAnsi="仿宋" w:eastAsia="仿宋" w:cs="仿宋"/>
                <w:b w:val="0"/>
                <w:bCs w:val="0"/>
                <w:color w:val="000000"/>
              </w:rPr>
            </w:pPr>
            <w:r>
              <w:rPr>
                <w:rFonts w:hint="eastAsia" w:ascii="仿宋" w:hAnsi="仿宋" w:eastAsia="仿宋" w:cs="仿宋"/>
                <w:b w:val="0"/>
                <w:bCs w:val="0"/>
                <w:color w:val="000000"/>
              </w:rPr>
              <w:t xml:space="preserve">37人（含导医经理1名）</w:t>
            </w:r>
            <w:r/>
          </w:p>
        </w:tc>
      </w:tr>
    </w:tbl>
    <w:p>
      <w:pPr>
        <w:spacing w:before="120"/>
        <w:shd w:val="clear" w:color="auto" w:fill="ffffff"/>
        <w:rPr>
          <w:rFonts w:ascii="宋体" w:hAnsi="宋体" w:eastAsia="宋体" w:cs="宋体"/>
          <w:b w:val="0"/>
          <w:bCs w:val="0"/>
          <w:sz w:val="21"/>
          <w:szCs w:val="21"/>
        </w:rPr>
      </w:pPr>
      <w:r>
        <w:rPr>
          <w:rFonts w:hint="eastAsia" w:ascii="宋体" w:hAnsi="宋体" w:eastAsia="宋体" w:cs="宋体"/>
          <w:b w:val="0"/>
          <w:bCs w:val="0"/>
          <w:sz w:val="21"/>
          <w:szCs w:val="21"/>
        </w:rPr>
        <w:t xml:space="preserve">（二）服务范围：</w:t>
      </w:r>
      <w:r>
        <w:rPr>
          <w:rFonts w:hint="eastAsia" w:ascii="仿宋" w:hAnsi="仿宋" w:eastAsia="仿宋" w:cs="宋体"/>
          <w:b w:val="0"/>
          <w:bCs w:val="0"/>
        </w:rPr>
        <w:t xml:space="preserve">南京市中央路</w:t>
      </w:r>
      <w:r>
        <w:rPr>
          <w:rFonts w:ascii="仿宋" w:hAnsi="仿宋" w:eastAsia="仿宋" w:cs="宋体"/>
          <w:b w:val="0"/>
          <w:bCs w:val="0"/>
        </w:rPr>
        <w:t xml:space="preserve"> 30 </w:t>
      </w:r>
      <w:r>
        <w:rPr>
          <w:rFonts w:hint="eastAsia" w:ascii="仿宋" w:hAnsi="仿宋" w:eastAsia="仿宋" w:cs="宋体"/>
          <w:b w:val="0"/>
          <w:bCs w:val="0"/>
        </w:rPr>
        <w:t xml:space="preserve">号南京市口腔医院（含分部）所有科室导医人员。</w:t>
      </w:r>
      <w:r/>
    </w:p>
    <w:p>
      <w:pPr>
        <w:spacing w:line="440" w:lineRule="exact"/>
        <w:rPr>
          <w:rFonts w:ascii="宋体" w:hAnsi="宋体" w:eastAsia="宋体" w:cs="宋体"/>
          <w:b w:val="0"/>
          <w:bCs w:val="0"/>
          <w:sz w:val="21"/>
          <w:szCs w:val="21"/>
        </w:rPr>
      </w:pPr>
      <w:r>
        <w:rPr>
          <w:rFonts w:hint="eastAsia" w:ascii="宋体" w:hAnsi="宋体" w:eastAsia="宋体" w:cs="宋体"/>
          <w:b w:val="0"/>
          <w:bCs w:val="0"/>
          <w:sz w:val="21"/>
          <w:szCs w:val="21"/>
        </w:rPr>
        <w:t xml:space="preserve">（三）服务要求</w:t>
      </w:r>
      <w:r/>
    </w:p>
    <w:p>
      <w:pPr>
        <w:spacing w:line="440" w:lineRule="exact"/>
        <w:rPr>
          <w:rFonts w:ascii="仿宋" w:hAnsi="仿宋" w:eastAsia="仿宋" w:cs="仿宋"/>
          <w:color w:val="auto"/>
        </w:rPr>
      </w:pPr>
      <w:r>
        <w:rPr>
          <w:rFonts w:ascii="宋体" w:hAnsi="宋体" w:eastAsia="宋体" w:cs="宋体"/>
          <w:bCs/>
          <w:color w:val="auto"/>
          <w:sz w:val="21"/>
          <w:szCs w:val="21"/>
        </w:rPr>
        <w:t xml:space="preserve">1.</w:t>
      </w:r>
      <w:r>
        <w:rPr>
          <w:rFonts w:hint="eastAsia" w:ascii="仿宋" w:hAnsi="仿宋" w:eastAsia="仿宋" w:cs="仿宋"/>
          <w:color w:val="auto"/>
        </w:rPr>
        <w:t xml:space="preserve">导医人员</w:t>
      </w:r>
      <w:r/>
    </w:p>
    <w:p>
      <w:pPr>
        <w:ind w:firstLine="480"/>
        <w:spacing w:line="400" w:lineRule="exact"/>
        <w:rPr>
          <w:rFonts w:ascii="仿宋" w:hAnsi="仿宋" w:eastAsia="仿宋" w:cs="仿宋"/>
          <w:color w:val="auto"/>
        </w:rPr>
      </w:pPr>
      <w:r>
        <w:rPr>
          <w:rFonts w:hint="eastAsia" w:ascii="仿宋" w:hAnsi="仿宋" w:eastAsia="仿宋" w:cs="仿宋"/>
          <w:color w:val="auto"/>
        </w:rPr>
        <w:t xml:space="preserve">年龄45周岁以下，大专及以上学历；有相关工作经验，条件优异者可适当</w:t>
      </w:r>
      <w:r>
        <w:rPr>
          <w:rFonts w:hint="eastAsia" w:ascii="仿宋" w:hAnsi="仿宋" w:eastAsia="仿宋" w:cs="仿宋"/>
          <w:color w:val="auto"/>
          <w:highlight w:val="none"/>
        </w:rPr>
        <w:t xml:space="preserve">放宽年龄到5</w:t>
      </w:r>
      <w:r>
        <w:rPr>
          <w:rFonts w:ascii="仿宋" w:hAnsi="仿宋" w:eastAsia="仿宋" w:cs="仿宋"/>
          <w:color w:val="auto"/>
          <w:highlight w:val="none"/>
        </w:rPr>
        <w:t xml:space="preserve">0</w:t>
      </w:r>
      <w:r>
        <w:rPr>
          <w:rFonts w:hint="eastAsia" w:ascii="仿宋" w:hAnsi="仿宋" w:eastAsia="仿宋" w:cs="仿宋"/>
          <w:color w:val="auto"/>
          <w:highlight w:val="none"/>
        </w:rPr>
        <w:t xml:space="preserve">岁（包含5</w:t>
      </w:r>
      <w:r>
        <w:rPr>
          <w:rFonts w:ascii="仿宋" w:hAnsi="仿宋" w:eastAsia="仿宋" w:cs="仿宋"/>
          <w:color w:val="auto"/>
          <w:highlight w:val="none"/>
        </w:rPr>
        <w:t xml:space="preserve">0</w:t>
      </w:r>
      <w:r>
        <w:rPr>
          <w:rFonts w:hint="eastAsia" w:ascii="仿宋" w:hAnsi="仿宋" w:eastAsia="仿宋" w:cs="仿宋"/>
          <w:color w:val="auto"/>
          <w:highlight w:val="none"/>
        </w:rPr>
        <w:t xml:space="preserve">岁），并经甲方同意可录用；五官端正，有良好的沟通表达能力，普通话标准，口齿清晰；作风正派，无犯罪记录、无失信记录；熟练电脑操</w:t>
      </w:r>
      <w:r>
        <w:rPr>
          <w:rFonts w:hint="eastAsia" w:ascii="仿宋" w:hAnsi="仿宋" w:eastAsia="仿宋" w:cs="仿宋"/>
          <w:color w:val="auto"/>
        </w:rPr>
        <w:t xml:space="preserve">作，部分特殊岗位有英语需求，经过基础培训能胜任岗位要求；身心健康、无传染病、无精神性疾病，必须持健康证；员工需统一着装上岗、站立服务；乙方内部有岗前培训，乙方服务人员100%经过岗前培训合格才上岗。</w:t>
      </w:r>
      <w:r/>
    </w:p>
    <w:tbl>
      <w:tblPr>
        <w:tblStyle w:val="745"/>
        <w:tblW w:w="81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2641"/>
        <w:gridCol w:w="4616"/>
      </w:tblGrid>
      <w:tr>
        <w:trPr>
          <w:jc w:val="center"/>
          <w:tblHeader/>
        </w:trPr>
        <w:tc>
          <w:tcPr>
            <w:tcW w:w="863" w:type="dxa"/>
            <w:vAlign w:val="center"/>
            <w:textDirection w:val="lrTb"/>
            <w:noWrap w:val="false"/>
          </w:tcPr>
          <w:p>
            <w:pPr>
              <w:jc w:val="center"/>
              <w:widowControl/>
              <w:rPr>
                <w:rFonts w:ascii="仿宋" w:hAnsi="仿宋" w:eastAsia="仿宋" w:cs="仿宋"/>
                <w:b/>
                <w:color w:val="auto"/>
                <w:spacing w:val="2"/>
              </w:rPr>
            </w:pPr>
            <w:r>
              <w:rPr>
                <w:rFonts w:hint="eastAsia" w:ascii="仿宋" w:hAnsi="仿宋" w:eastAsia="仿宋" w:cs="仿宋"/>
                <w:b/>
                <w:color w:val="auto"/>
                <w:spacing w:val="2"/>
              </w:rPr>
              <w:t xml:space="preserve">序号</w:t>
            </w:r>
            <w:r/>
          </w:p>
        </w:tc>
        <w:tc>
          <w:tcPr>
            <w:tcW w:w="0" w:type="auto"/>
            <w:vAlign w:val="center"/>
            <w:textDirection w:val="lrTb"/>
            <w:noWrap w:val="false"/>
          </w:tcPr>
          <w:p>
            <w:pPr>
              <w:jc w:val="center"/>
              <w:widowControl/>
              <w:rPr>
                <w:rFonts w:ascii="仿宋" w:hAnsi="仿宋" w:eastAsia="仿宋" w:cs="仿宋"/>
                <w:b/>
                <w:color w:val="auto"/>
                <w:lang w:bidi="ar"/>
              </w:rPr>
            </w:pPr>
            <w:r>
              <w:rPr>
                <w:rFonts w:hint="eastAsia" w:ascii="仿宋" w:hAnsi="仿宋" w:eastAsia="仿宋" w:cs="仿宋"/>
                <w:b/>
                <w:color w:val="auto"/>
                <w:lang w:bidi="ar"/>
              </w:rPr>
              <w:t xml:space="preserve">岗位</w:t>
            </w:r>
            <w:r/>
          </w:p>
        </w:tc>
        <w:tc>
          <w:tcPr>
            <w:tcW w:w="4616" w:type="dxa"/>
            <w:vAlign w:val="center"/>
            <w:textDirection w:val="lrTb"/>
            <w:noWrap w:val="false"/>
          </w:tcPr>
          <w:p>
            <w:pPr>
              <w:jc w:val="center"/>
              <w:widowControl/>
              <w:rPr>
                <w:rFonts w:ascii="仿宋" w:hAnsi="仿宋" w:eastAsia="仿宋" w:cs="仿宋"/>
                <w:b/>
                <w:color w:val="auto"/>
              </w:rPr>
            </w:pPr>
            <w:r>
              <w:rPr>
                <w:rFonts w:hint="eastAsia" w:ascii="仿宋" w:hAnsi="仿宋" w:eastAsia="仿宋" w:cs="仿宋"/>
                <w:b/>
                <w:color w:val="auto"/>
              </w:rPr>
              <w:t xml:space="preserve">工作岗位班次</w:t>
            </w:r>
            <w:r/>
          </w:p>
        </w:tc>
      </w:tr>
      <w:tr>
        <w:trPr>
          <w:jc w:val="center"/>
        </w:trPr>
        <w:tc>
          <w:tcPr>
            <w:tcW w:w="863" w:type="dxa"/>
            <w:vAlign w:val="center"/>
            <w:textDirection w:val="lrTb"/>
            <w:noWrap w:val="false"/>
          </w:tcPr>
          <w:p>
            <w:pPr>
              <w:jc w:val="center"/>
              <w:widowControl/>
              <w:rPr>
                <w:rFonts w:ascii="仿宋" w:hAnsi="仿宋" w:eastAsia="仿宋" w:cs="仿宋"/>
                <w:color w:val="auto"/>
                <w:spacing w:val="2"/>
              </w:rPr>
            </w:pPr>
            <w:r>
              <w:rPr>
                <w:rFonts w:hint="eastAsia" w:ascii="仿宋" w:hAnsi="仿宋" w:eastAsia="仿宋" w:cs="仿宋"/>
                <w:color w:val="auto"/>
                <w:spacing w:val="2"/>
              </w:rPr>
              <w:t xml:space="preserve">1</w:t>
            </w:r>
            <w:r/>
          </w:p>
        </w:tc>
        <w:tc>
          <w:tcPr>
            <w:tcW w:w="0" w:type="auto"/>
            <w:vAlign w:val="center"/>
            <w:textDirection w:val="lrTb"/>
            <w:noWrap w:val="false"/>
          </w:tcPr>
          <w:p>
            <w:pPr>
              <w:jc w:val="center"/>
              <w:widowControl/>
              <w:rPr>
                <w:rFonts w:ascii="仿宋" w:hAnsi="仿宋" w:eastAsia="仿宋" w:cs="仿宋"/>
                <w:color w:val="auto"/>
              </w:rPr>
            </w:pPr>
            <w:r>
              <w:rPr>
                <w:rFonts w:hint="eastAsia" w:ascii="仿宋" w:hAnsi="仿宋" w:eastAsia="仿宋" w:cs="仿宋"/>
                <w:color w:val="auto"/>
                <w:lang w:bidi="ar"/>
              </w:rPr>
              <w:t xml:space="preserve">1号楼1F自助机</w:t>
            </w:r>
            <w:r/>
          </w:p>
        </w:tc>
        <w:tc>
          <w:tcPr>
            <w:tcW w:w="4616" w:type="dxa"/>
            <w:vAlign w:val="center"/>
            <w:textDirection w:val="lrTb"/>
            <w:noWrap w:val="false"/>
          </w:tcPr>
          <w:p>
            <w:pPr>
              <w:jc w:val="left"/>
              <w:rPr>
                <w:rFonts w:ascii="仿宋" w:hAnsi="仿宋" w:eastAsia="仿宋" w:cs="仿宋"/>
                <w:color w:val="auto"/>
              </w:rPr>
            </w:pPr>
            <w:r>
              <w:rPr>
                <w:rFonts w:hint="eastAsia" w:ascii="仿宋" w:hAnsi="仿宋" w:eastAsia="仿宋" w:cs="仿宋"/>
                <w:color w:val="auto"/>
              </w:rPr>
              <w:t xml:space="preserve">早班：7:15—11:15；下午13：15-17:30</w:t>
            </w:r>
            <w:r/>
          </w:p>
          <w:p>
            <w:pPr>
              <w:jc w:val="left"/>
              <w:rPr>
                <w:rFonts w:ascii="仿宋" w:hAnsi="仿宋" w:eastAsia="仿宋" w:cs="仿宋"/>
                <w:color w:val="auto"/>
              </w:rPr>
            </w:pPr>
            <w:r>
              <w:rPr>
                <w:rFonts w:hint="eastAsia" w:ascii="仿宋" w:hAnsi="仿宋" w:eastAsia="仿宋" w:cs="仿宋"/>
                <w:color w:val="auto"/>
              </w:rPr>
              <w:t xml:space="preserve">连续班：7:15--15:00</w:t>
            </w:r>
            <w:r/>
          </w:p>
          <w:p>
            <w:pPr>
              <w:jc w:val="left"/>
              <w:rPr>
                <w:rFonts w:ascii="仿宋" w:hAnsi="仿宋" w:eastAsia="仿宋" w:cs="仿宋"/>
                <w:color w:val="auto"/>
              </w:rPr>
            </w:pPr>
            <w:r>
              <w:rPr>
                <w:rFonts w:hint="eastAsia" w:ascii="仿宋" w:hAnsi="仿宋" w:eastAsia="仿宋" w:cs="仿宋"/>
                <w:color w:val="auto"/>
              </w:rPr>
              <w:t xml:space="preserve">正常班：8:00-12:00；14:00-17:45</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2</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1号楼1F总服务台</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早班：7:15—11:15；下午13：15-17:30</w:t>
            </w:r>
            <w:r/>
          </w:p>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连班：8:00--15:00</w:t>
            </w:r>
            <w:r/>
          </w:p>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正常班：8:00-12:00；14:00-17:45</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3</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2号楼1F预约中心</w:t>
            </w:r>
            <w:r/>
          </w:p>
        </w:tc>
        <w:tc>
          <w:tcPr>
            <w:tcW w:w="4616" w:type="dxa"/>
            <w:vAlign w:val="center"/>
            <w:textDirection w:val="lrTb"/>
            <w:noWrap w:val="false"/>
          </w:tcPr>
          <w:p>
            <w:pPr>
              <w:jc w:val="left"/>
              <w:rPr>
                <w:rFonts w:ascii="仿宋" w:hAnsi="仿宋" w:eastAsia="仿宋" w:cs="仿宋"/>
                <w:color w:val="000000"/>
              </w:rPr>
            </w:pPr>
            <w:r>
              <w:rPr>
                <w:rFonts w:hint="eastAsia" w:ascii="仿宋" w:hAnsi="仿宋" w:eastAsia="仿宋" w:cs="仿宋"/>
                <w:color w:val="000000"/>
              </w:rPr>
              <w:t xml:space="preserve">早班：7:15—11:15；下午13：15-17:00</w:t>
            </w:r>
            <w:r/>
          </w:p>
          <w:p>
            <w:pPr>
              <w:jc w:val="left"/>
              <w:rPr>
                <w:rFonts w:ascii="仿宋" w:hAnsi="仿宋" w:eastAsia="仿宋" w:cs="仿宋"/>
                <w:color w:val="000000"/>
              </w:rPr>
            </w:pPr>
            <w:r>
              <w:rPr>
                <w:rFonts w:hint="eastAsia" w:ascii="仿宋" w:hAnsi="仿宋" w:eastAsia="仿宋" w:cs="仿宋"/>
                <w:color w:val="000000"/>
              </w:rPr>
              <w:t xml:space="preserve">连续班：7:30--15:30</w:t>
            </w:r>
            <w:r/>
          </w:p>
          <w:p>
            <w:pPr>
              <w:jc w:val="left"/>
              <w:rPr>
                <w:rFonts w:ascii="仿宋" w:hAnsi="仿宋" w:eastAsia="仿宋" w:cs="仿宋"/>
                <w:color w:val="000000"/>
              </w:rPr>
            </w:pPr>
            <w:r>
              <w:rPr>
                <w:rFonts w:hint="eastAsia" w:ascii="仿宋" w:hAnsi="仿宋" w:eastAsia="仿宋" w:cs="仿宋"/>
                <w:color w:val="000000"/>
              </w:rPr>
              <w:t xml:space="preserve">正常班：8:00-12:00；14:00-17:30</w:t>
            </w:r>
            <w:r/>
          </w:p>
          <w:p>
            <w:pPr>
              <w:jc w:val="left"/>
              <w:rPr>
                <w:rFonts w:ascii="仿宋" w:hAnsi="仿宋" w:eastAsia="仿宋" w:cs="仿宋"/>
                <w:color w:val="000000"/>
              </w:rPr>
            </w:pPr>
            <w:r>
              <w:rPr>
                <w:rFonts w:hint="eastAsia" w:ascii="仿宋" w:hAnsi="仿宋" w:eastAsia="仿宋" w:cs="仿宋"/>
                <w:color w:val="000000"/>
              </w:rPr>
              <w:t xml:space="preserve">延时门诊：12:00--19:30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4</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1号楼1F老年科</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7:30-11:30;13:30-17:00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5</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1号楼2F牙周科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6</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2号楼2F综合一科、预防科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7</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1号楼3F牙体牙髓科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8</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2号楼3F修复科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9</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1号楼4F外科门诊</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早班：7:15—11:15；下午13：15-17:00</w:t>
            </w:r>
            <w:r/>
          </w:p>
          <w:p>
            <w:pPr>
              <w:jc w:val="left"/>
              <w:widowControl/>
              <w:rPr>
                <w:rFonts w:ascii="仿宋" w:hAnsi="仿宋" w:eastAsia="仿宋" w:cs="仿宋"/>
                <w:color w:val="000000"/>
              </w:rPr>
            </w:pPr>
            <w:r>
              <w:rPr>
                <w:rFonts w:hint="eastAsia" w:ascii="仿宋" w:hAnsi="仿宋" w:eastAsia="仿宋" w:cs="仿宋"/>
                <w:color w:val="000000"/>
              </w:rPr>
              <w:t xml:space="preserve">正常班：8:00-12:00；14:00-17:30</w:t>
            </w:r>
            <w:r/>
          </w:p>
          <w:p>
            <w:pPr>
              <w:jc w:val="left"/>
              <w:widowControl/>
              <w:rPr>
                <w:rFonts w:ascii="仿宋" w:hAnsi="仿宋" w:eastAsia="仿宋" w:cs="仿宋"/>
                <w:color w:val="000000"/>
              </w:rPr>
            </w:pPr>
            <w:r>
              <w:rPr>
                <w:rFonts w:hint="eastAsia" w:ascii="仿宋" w:hAnsi="仿宋" w:eastAsia="仿宋" w:cs="仿宋"/>
                <w:color w:val="000000"/>
              </w:rPr>
              <w:t xml:space="preserve">心电监护拔牙预约，开单，提前通知病人拔牙时间及注意事项。</w:t>
            </w:r>
            <w:r>
              <w:rPr>
                <w:rFonts w:hint="eastAsia" w:ascii="仿宋" w:hAnsi="仿宋" w:eastAsia="仿宋" w:cs="仿宋"/>
                <w:color w:val="000000"/>
                <w:spacing w:val="2"/>
              </w:rPr>
              <w:t xml:space="preserve">7:15—11:15；下午13：15-17:00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10</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2号楼4F种植科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11</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1号楼5F高专</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12</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1号楼6F儿童</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13</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2号楼6F正畸</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14</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2号楼7F正畸</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15</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2号楼8F综合二科</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16</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一门诊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17</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二门诊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18</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三门诊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19</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四门诊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20</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五门诊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21</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江北口腔医学中心</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早班：7:30—11:30；下午13：15-17:15</w:t>
            </w:r>
            <w:r/>
          </w:p>
          <w:p>
            <w:pPr>
              <w:jc w:val="left"/>
              <w:widowControl/>
              <w:rPr>
                <w:rFonts w:ascii="仿宋" w:hAnsi="仿宋" w:eastAsia="仿宋" w:cs="仿宋"/>
                <w:color w:val="000000"/>
              </w:rPr>
            </w:pPr>
            <w:r>
              <w:rPr>
                <w:rFonts w:hint="eastAsia" w:ascii="仿宋" w:hAnsi="仿宋" w:eastAsia="仿宋" w:cs="仿宋"/>
                <w:color w:val="000000"/>
              </w:rPr>
              <w:t xml:space="preserve">正常班：8:00-12:00；14:00-17:30</w:t>
            </w:r>
            <w:r/>
          </w:p>
          <w:p>
            <w:pPr>
              <w:jc w:val="left"/>
              <w:widowControl/>
              <w:rPr>
                <w:rFonts w:ascii="仿宋" w:hAnsi="仿宋" w:eastAsia="仿宋" w:cs="仿宋"/>
                <w:color w:val="000000"/>
              </w:rPr>
            </w:pPr>
            <w:r>
              <w:rPr>
                <w:rFonts w:hint="eastAsia" w:ascii="仿宋" w:hAnsi="仿宋" w:eastAsia="仿宋" w:cs="仿宋"/>
                <w:color w:val="000000"/>
              </w:rPr>
              <w:t xml:space="preserve">种植中心：8:00-12:00；14:00-17:30</w:t>
            </w:r>
            <w:r/>
          </w:p>
        </w:tc>
      </w:tr>
      <w:tr>
        <w:trPr>
          <w:jc w:val="center"/>
          <w:trHeight w:val="491"/>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22</w:t>
            </w:r>
            <w:r/>
          </w:p>
        </w:tc>
        <w:tc>
          <w:tcPr>
            <w:tcW w:w="2641"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医学影像科</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lang w:bidi="ar"/>
              </w:rPr>
            </w:pPr>
            <w:r>
              <w:rPr>
                <w:rFonts w:hint="eastAsia" w:ascii="仿宋" w:hAnsi="仿宋" w:eastAsia="仿宋" w:cs="仿宋"/>
                <w:color w:val="000000"/>
                <w:lang w:bidi="ar"/>
              </w:rPr>
              <w:t xml:space="preserve">2</w:t>
            </w:r>
            <w:r>
              <w:rPr>
                <w:rFonts w:ascii="仿宋" w:hAnsi="仿宋" w:eastAsia="仿宋" w:cs="仿宋"/>
                <w:color w:val="000000"/>
                <w:lang w:bidi="ar"/>
              </w:rPr>
              <w:t xml:space="preserve">3</w:t>
            </w:r>
            <w:r/>
          </w:p>
        </w:tc>
        <w:tc>
          <w:tcPr>
            <w:tcW w:w="2641"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轮班导医</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本部双休替班；分门诊等长时间休假，如公休、病假、事假等替岗</w:t>
            </w:r>
            <w:r/>
          </w:p>
        </w:tc>
      </w:tr>
    </w:tbl>
    <w:p>
      <w:pPr>
        <w:ind w:firstLine="480"/>
        <w:spacing w:line="440" w:lineRule="exact"/>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t xml:space="preserve">.</w:t>
      </w:r>
      <w:r>
        <w:rPr>
          <w:rFonts w:hint="eastAsia" w:ascii="仿宋" w:hAnsi="仿宋" w:eastAsia="仿宋" w:cs="仿宋"/>
          <w:color w:val="000000"/>
        </w:rPr>
        <w:t xml:space="preserve">门诊导医岗服务要求</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遵守法律法规和医院规章制度，服从工作安排，认真工作。</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规范统一着装，做到仪表端庄，接待热情、态度和蔼、微笑服务。</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落实首问负责制，使用文明用语，规范使用引导手势，并耐心做好患者沟通，不得与患者发生争执。</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熟练掌握医院科室布局、业务咨询、预约挂号、分诊叫号、检查检验等规则及流程，主动回应患者咨询，做到有问必答，帮助有需要的患者挂号、缴费、查询、打印，提供便民服务。</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维持公共区域就诊秩序和整洁环境，高峰期主动疏导患者，如遇危重病人，及时汇报并配合医护人员做好患者转运。</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认真履行岗位要求，准时上岗，不得迟到、早退、串岗聊天、无故缺岗，禁止在岗期间议论患者。</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严格执行请假制度，按要求参加相关培训。</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发现停电、设备故障等突发紧急情况，要及时上报，按规范参与处置。</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保持工作台物品摆放整齐，工作区域干净整洁。</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完成科室交办的工作记录、统计、数据上报，准确无遗漏。</w:t>
      </w:r>
      <w:r/>
    </w:p>
    <w:p>
      <w:pPr>
        <w:numPr>
          <w:ilvl w:val="0"/>
          <w:numId w:val="4"/>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完成医院交办的其他工作。</w:t>
      </w:r>
      <w:r/>
    </w:p>
    <w:p>
      <w:pPr>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3</w:t>
      </w:r>
      <w:r>
        <w:rPr>
          <w:rFonts w:hint="eastAsia" w:ascii="仿宋" w:hAnsi="仿宋" w:eastAsia="仿宋" w:cs="仿宋"/>
          <w:color w:val="auto"/>
          <w:highlight w:val="none"/>
        </w:rPr>
        <w:t xml:space="preserve">.导医经理</w:t>
      </w:r>
      <w:r/>
    </w:p>
    <w:p>
      <w:pPr>
        <w:ind w:left="398"/>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姓名：    联系方式：     出生年月：      </w:t>
      </w:r>
      <w:r>
        <w:rPr>
          <w:rFonts w:hint="eastAsia" w:ascii="仿宋" w:hAnsi="仿宋" w:eastAsia="仿宋" w:cs="仿宋"/>
          <w:color w:val="auto"/>
          <w:highlight w:val="none"/>
        </w:rPr>
        <w:br/>
      </w:r>
      <w:r>
        <w:rPr>
          <w:rFonts w:hint="eastAsia" w:ascii="仿宋" w:hAnsi="仿宋" w:eastAsia="仿宋" w:cs="仿宋"/>
          <w:color w:val="auto"/>
          <w:highlight w:val="none"/>
        </w:rPr>
        <w:t xml:space="preserve">学历：    工作经历：      </w:t>
      </w:r>
      <w:r/>
    </w:p>
    <w:p>
      <w:pPr>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4</w:t>
      </w:r>
      <w:r>
        <w:rPr>
          <w:rFonts w:hint="eastAsia" w:ascii="仿宋" w:hAnsi="仿宋" w:eastAsia="仿宋" w:cs="仿宋"/>
          <w:color w:val="auto"/>
          <w:highlight w:val="none"/>
        </w:rPr>
        <w:t xml:space="preserve">.内控管理</w:t>
      </w:r>
      <w:r/>
    </w:p>
    <w:p>
      <w:pPr>
        <w:ind w:firstLine="480"/>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除现场导医岗位（含经理）外，乙方内部应配备独立的督查管理人员，按季度对驻场工作人员进行内控督查并做好记录，督查包括导医经理在内的所有导医工作。因工作需要，乙方的督查管理人员需配合医院做好包括但不限于现场抽查、查看台账、员工访谈、问卷调查等工作。</w:t>
      </w:r>
      <w:r/>
    </w:p>
    <w:p>
      <w:pPr>
        <w:spacing w:line="52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三、双方的权利义务</w:t>
      </w:r>
      <w:r/>
    </w:p>
    <w:p>
      <w:pPr>
        <w:ind w:left="420"/>
        <w:spacing w:line="40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（一）甲方的权利义务</w:t>
      </w:r>
      <w:r/>
    </w:p>
    <w:p>
      <w:pPr>
        <w:ind w:firstLine="420"/>
        <w:spacing w:line="400" w:lineRule="exact"/>
        <w:tabs>
          <w:tab w:val="left" w:pos="0" w:leader="none"/>
          <w:tab w:val="left" w:pos="405" w:leader="none"/>
          <w:tab w:val="left" w:pos="567" w:leader="none"/>
          <w:tab w:val="left" w:pos="601" w:leader="none"/>
          <w:tab w:val="left" w:pos="1980" w:leader="none"/>
        </w:tabs>
        <w:rPr>
          <w:rFonts w:ascii="仿宋" w:hAnsi="仿宋" w:eastAsia="仿宋"/>
          <w:b/>
        </w:rPr>
      </w:pPr>
      <w:r>
        <w:rPr>
          <w:rFonts w:hint="eastAsia" w:ascii="仿宋" w:hAnsi="仿宋" w:eastAsia="仿宋"/>
          <w:color w:val="auto"/>
          <w:highlight w:val="none"/>
        </w:rPr>
        <w:t xml:space="preserve">1、甲方有权监督乙方服务工作，按月考核，并根据每月考核结果支付服务费用，详见</w:t>
      </w:r>
      <w:r>
        <w:rPr>
          <w:rFonts w:hint="eastAsia" w:ascii="仿宋" w:hAnsi="仿宋" w:eastAsia="仿宋"/>
          <w:b/>
          <w:color w:val="auto"/>
          <w:highlight w:val="none"/>
        </w:rPr>
        <w:t xml:space="preserve">附件《南京市口腔医院门诊导医质量考核表》。</w:t>
      </w:r>
      <w:r>
        <w:rPr>
          <w:rFonts w:hint="eastAsia" w:ascii="仿宋" w:hAnsi="仿宋" w:eastAsia="仿宋"/>
          <w:color w:val="auto"/>
          <w:highlight w:val="none"/>
        </w:rPr>
        <w:t xml:space="preserve">乙方工作</w:t>
      </w:r>
      <w:r>
        <w:rPr>
          <w:rFonts w:hint="eastAsia" w:ascii="仿宋" w:hAnsi="仿宋" w:eastAsia="仿宋"/>
          <w:color w:val="000000"/>
        </w:rPr>
        <w:t xml:space="preserve">人员必须严格执行甲方的工作制度及岗位职责，在集体或重大事件中乙方工作人员必须服从甲方的统一调度及接受甲方临时派遣的工作，乙方应按照甲方的合理要求，对服</w:t>
      </w:r>
      <w:r>
        <w:rPr>
          <w:rFonts w:hint="eastAsia" w:ascii="仿宋" w:hAnsi="仿宋" w:eastAsia="仿宋"/>
        </w:rPr>
        <w:t xml:space="preserve">务中存在的不足予以改进。</w:t>
      </w:r>
      <w:r/>
    </w:p>
    <w:p>
      <w:pPr>
        <w:ind w:firstLine="420"/>
        <w:spacing w:line="400" w:lineRule="exact"/>
        <w:rPr>
          <w:rFonts w:ascii="仿宋" w:hAnsi="仿宋" w:eastAsia="仿宋" w:cs="宋体"/>
          <w:color w:val="auto"/>
        </w:rPr>
      </w:pPr>
      <w:r>
        <w:rPr>
          <w:rFonts w:hint="eastAsia" w:ascii="仿宋" w:hAnsi="仿宋" w:eastAsia="仿宋" w:cs="宋体"/>
        </w:rPr>
        <w:t xml:space="preserve">2、甲方有权查看乙方工作人员的身份证明、健康证明、技能证书等相关档案，若</w:t>
      </w:r>
      <w:r>
        <w:rPr>
          <w:rFonts w:hint="eastAsia" w:ascii="仿宋" w:hAnsi="仿宋" w:eastAsia="仿宋" w:cs="宋体"/>
          <w:color w:val="auto"/>
        </w:rPr>
        <w:t xml:space="preserve">相关条件不符合岗位要求，甲方有权要求乙方更换相关人员或对岗位进行调整</w:t>
      </w:r>
      <w:r>
        <w:rPr>
          <w:rFonts w:hint="eastAsia" w:ascii="仿宋" w:hAnsi="仿宋" w:eastAsia="仿宋"/>
          <w:color w:val="auto"/>
        </w:rPr>
        <w:t xml:space="preserve">。</w:t>
      </w:r>
      <w:r/>
    </w:p>
    <w:p>
      <w:pPr>
        <w:ind w:firstLine="420"/>
        <w:spacing w:line="400" w:lineRule="exact"/>
        <w:rPr>
          <w:rFonts w:ascii="仿宋" w:hAnsi="仿宋" w:eastAsia="仿宋" w:cs="宋体"/>
          <w:color w:val="auto"/>
        </w:rPr>
      </w:pPr>
      <w:r>
        <w:rPr>
          <w:rFonts w:hint="eastAsia" w:ascii="仿宋" w:hAnsi="仿宋" w:eastAsia="仿宋" w:cs="宋体"/>
          <w:color w:val="auto"/>
        </w:rPr>
        <w:t xml:space="preserve">3、甲方有权要求乙方更换不符合招标文件导医岗位要求或月考核不合格的工作人员</w:t>
      </w:r>
      <w:r>
        <w:rPr>
          <w:rFonts w:hint="eastAsia" w:ascii="仿宋" w:hAnsi="仿宋" w:eastAsia="仿宋"/>
          <w:color w:val="auto"/>
        </w:rPr>
        <w:t xml:space="preserve">。</w:t>
      </w:r>
      <w:r/>
    </w:p>
    <w:p>
      <w:pPr>
        <w:ind w:firstLine="420"/>
        <w:spacing w:line="400" w:lineRule="exact"/>
        <w:rPr>
          <w:rFonts w:ascii="仿宋" w:hAnsi="仿宋" w:eastAsia="仿宋" w:cs="宋体"/>
          <w:color w:val="auto"/>
        </w:rPr>
      </w:pPr>
      <w:r>
        <w:rPr>
          <w:rFonts w:hint="eastAsia" w:ascii="仿宋" w:hAnsi="仿宋" w:eastAsia="仿宋" w:cs="宋体"/>
          <w:color w:val="auto"/>
        </w:rPr>
        <w:t xml:space="preserve">4、甲方有权制止乙方工作人员在其工作场所内从事与服务无关的活动</w:t>
      </w:r>
      <w:r>
        <w:rPr>
          <w:rFonts w:hint="eastAsia" w:ascii="仿宋" w:hAnsi="仿宋" w:eastAsia="仿宋"/>
          <w:color w:val="auto"/>
        </w:rPr>
        <w:t xml:space="preserve">。</w:t>
      </w:r>
      <w:r/>
    </w:p>
    <w:p>
      <w:pPr>
        <w:ind w:firstLine="420"/>
        <w:spacing w:line="400" w:lineRule="exact"/>
        <w:rPr>
          <w:rFonts w:ascii="仿宋" w:hAnsi="仿宋" w:eastAsia="仿宋"/>
          <w:bCs/>
          <w:color w:val="auto"/>
        </w:rPr>
      </w:pPr>
      <w:r>
        <w:rPr>
          <w:rFonts w:hint="eastAsia" w:ascii="仿宋" w:hAnsi="仿宋" w:eastAsia="仿宋" w:cs="宋体"/>
          <w:color w:val="auto"/>
        </w:rPr>
        <w:t xml:space="preserve">5、</w:t>
      </w:r>
      <w:r>
        <w:rPr>
          <w:rFonts w:hint="eastAsia" w:ascii="仿宋" w:hAnsi="仿宋" w:eastAsia="仿宋"/>
          <w:color w:val="auto"/>
        </w:rPr>
        <w:t xml:space="preserve">甲方有权根据工作需要制订相应的服务规范、考评办法，甲方有权要求乙方工作人员遵照甲方的服务规范和本合同的约定为甲方提供服务。根据相关服务项目的质量考核标准，甲方有权对乙方工作人员的服务质量进行考核。具体按月对乙方工作人员的服务质量按百分制进行考核。详见</w:t>
      </w:r>
      <w:r>
        <w:rPr>
          <w:rFonts w:hint="eastAsia" w:ascii="仿宋" w:hAnsi="仿宋" w:eastAsia="仿宋"/>
          <w:b/>
          <w:color w:val="auto"/>
        </w:rPr>
        <w:t xml:space="preserve">附件</w:t>
      </w:r>
      <w:r>
        <w:rPr>
          <w:rFonts w:hint="eastAsia" w:ascii="仿宋" w:hAnsi="仿宋" w:eastAsia="仿宋"/>
          <w:b/>
          <w:bCs/>
          <w:color w:val="auto"/>
        </w:rPr>
        <w:t xml:space="preserve">《南京市口腔医院门诊导医质量考核表》</w:t>
      </w:r>
      <w:r>
        <w:rPr>
          <w:rFonts w:hint="eastAsia" w:ascii="仿宋" w:hAnsi="仿宋" w:eastAsia="仿宋"/>
          <w:bCs/>
          <w:color w:val="auto"/>
        </w:rPr>
        <w:t xml:space="preserve">。</w:t>
      </w:r>
      <w:r/>
    </w:p>
    <w:p>
      <w:pPr>
        <w:ind w:firstLine="420"/>
        <w:spacing w:line="400" w:lineRule="exact"/>
        <w:rPr>
          <w:rFonts w:ascii="仿宋" w:hAnsi="仿宋" w:eastAsia="仿宋" w:cs="宋体"/>
          <w:bCs/>
          <w:color w:val="auto"/>
        </w:rPr>
      </w:pPr>
      <w:r>
        <w:rPr>
          <w:rFonts w:hint="eastAsia" w:ascii="仿宋" w:hAnsi="仿宋" w:eastAsia="仿宋"/>
          <w:bCs/>
          <w:color w:val="auto"/>
        </w:rPr>
        <w:t xml:space="preserve">6、</w:t>
      </w:r>
      <w:r>
        <w:rPr>
          <w:rFonts w:hint="eastAsia" w:ascii="仿宋" w:hAnsi="仿宋" w:eastAsia="仿宋" w:cs="宋体"/>
          <w:bCs/>
          <w:color w:val="auto"/>
        </w:rPr>
        <w:t xml:space="preserve">甲方有权确定乙方上岗人数，乙方必须保证出勤人数，保持员工的相对稳定，不影响甲方正常工作的开展。</w:t>
      </w:r>
      <w:r/>
    </w:p>
    <w:p>
      <w:pPr>
        <w:ind w:firstLine="420"/>
        <w:spacing w:line="400" w:lineRule="exact"/>
        <w:rPr>
          <w:rFonts w:ascii="仿宋" w:hAnsi="仿宋" w:eastAsia="仿宋"/>
          <w:color w:val="auto"/>
        </w:rPr>
      </w:pPr>
      <w:r>
        <w:rPr>
          <w:rFonts w:hint="eastAsia" w:ascii="仿宋" w:hAnsi="仿宋" w:eastAsia="仿宋" w:cs="宋体"/>
          <w:bCs/>
          <w:color w:val="auto"/>
        </w:rPr>
        <w:t xml:space="preserve">7、甲方有权监督乙方发放员工工资、福利和社会保险情况。</w:t>
      </w:r>
      <w:r/>
    </w:p>
    <w:p>
      <w:pPr>
        <w:ind w:firstLine="420"/>
        <w:spacing w:line="400" w:lineRule="exact"/>
        <w:rPr>
          <w:rFonts w:ascii="仿宋" w:hAnsi="仿宋" w:eastAsia="仿宋" w:cs="宋体"/>
          <w:color w:val="auto"/>
          <w:highlight w:val="none"/>
        </w:rPr>
      </w:pPr>
      <w:r>
        <w:rPr>
          <w:rFonts w:hint="eastAsia" w:ascii="仿宋" w:hAnsi="仿宋" w:eastAsia="仿宋" w:cs="宋体"/>
          <w:color w:val="auto"/>
        </w:rPr>
        <w:t xml:space="preserve">8、甲方应明确乙方工作岗位及具体要求，如有变动或人员岗位数量增减，甲方</w:t>
      </w:r>
      <w:r>
        <w:rPr>
          <w:rFonts w:hint="eastAsia" w:ascii="仿宋" w:hAnsi="仿宋" w:eastAsia="仿宋" w:cs="宋体"/>
          <w:color w:val="auto"/>
          <w:highlight w:val="none"/>
        </w:rPr>
        <w:t xml:space="preserve">应提前</w:t>
      </w:r>
      <w:r>
        <w:rPr>
          <w:rFonts w:ascii="仿宋" w:hAnsi="仿宋" w:eastAsia="仿宋" w:cs="宋体"/>
          <w:b/>
          <w:color w:val="auto"/>
          <w:highlight w:val="none"/>
        </w:rPr>
        <w:t xml:space="preserve">3</w:t>
      </w:r>
      <w:r>
        <w:rPr>
          <w:rFonts w:hint="eastAsia" w:ascii="仿宋" w:hAnsi="仿宋" w:eastAsia="仿宋" w:cs="宋体"/>
          <w:b/>
          <w:color w:val="auto"/>
          <w:highlight w:val="none"/>
        </w:rPr>
        <w:t xml:space="preserve">天</w:t>
      </w:r>
      <w:r>
        <w:rPr>
          <w:rFonts w:hint="eastAsia" w:ascii="仿宋" w:hAnsi="仿宋" w:eastAsia="仿宋" w:cs="宋体"/>
          <w:bCs/>
          <w:color w:val="auto"/>
          <w:highlight w:val="none"/>
        </w:rPr>
        <w:t xml:space="preserve">以书面形式通知乙方。</w:t>
      </w:r>
      <w:r/>
    </w:p>
    <w:p>
      <w:pPr>
        <w:ind w:firstLine="420"/>
        <w:spacing w:line="400" w:lineRule="exact"/>
        <w:rPr>
          <w:rFonts w:ascii="仿宋" w:hAnsi="仿宋" w:eastAsia="仿宋" w:cs="宋体"/>
          <w:color w:val="auto"/>
          <w:highlight w:val="none"/>
        </w:rPr>
      </w:pPr>
      <w:r>
        <w:rPr>
          <w:rFonts w:hint="eastAsia" w:ascii="仿宋" w:hAnsi="仿宋" w:eastAsia="仿宋" w:cs="宋体"/>
          <w:color w:val="auto"/>
          <w:highlight w:val="none"/>
        </w:rPr>
        <w:t xml:space="preserve">9、甲方有义务及时支付乙方服务费用。</w:t>
      </w:r>
      <w:r/>
    </w:p>
    <w:p>
      <w:pPr>
        <w:ind w:left="420"/>
        <w:spacing w:line="400" w:lineRule="exact"/>
        <w:rPr>
          <w:rFonts w:ascii="宋体" w:hAnsi="宋体" w:eastAsia="宋体" w:cs="宋体"/>
          <w:b/>
          <w:color w:val="auto"/>
          <w:sz w:val="21"/>
          <w:szCs w:val="21"/>
          <w:highlight w:val="none"/>
        </w:rPr>
      </w:pPr>
      <w:r>
        <w:rPr>
          <w:rFonts w:hint="eastAsia" w:ascii="仿宋" w:hAnsi="仿宋" w:eastAsia="仿宋" w:cs="宋体"/>
          <w:color w:val="auto"/>
          <w:highlight w:val="none"/>
        </w:rPr>
        <w:t xml:space="preserve">10、甲方有义务配合乙方进行服务满意度调查、导医服务质量改进、员工培训等工作的开展。</w:t>
      </w:r>
      <w:r/>
    </w:p>
    <w:p>
      <w:pPr>
        <w:ind w:firstLine="422"/>
        <w:spacing w:line="52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（二）乙方的权利义务</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1</w:t>
      </w:r>
      <w:r>
        <w:rPr>
          <w:rFonts w:ascii="仿宋" w:hAnsi="仿宋" w:eastAsia="仿宋" w:cs="仿宋"/>
          <w:color w:val="auto"/>
        </w:rPr>
        <w:t xml:space="preserve">.</w:t>
      </w:r>
      <w:r>
        <w:rPr>
          <w:rFonts w:hint="eastAsia" w:ascii="仿宋" w:hAnsi="仿宋" w:eastAsia="仿宋" w:cs="仿宋"/>
          <w:color w:val="auto"/>
        </w:rPr>
        <w:t xml:space="preserve">乙方承诺，</w:t>
      </w:r>
      <w:bookmarkStart w:id="47" w:name="OLE_LINK5"/>
      <w:r>
        <w:rPr>
          <w:rFonts w:hint="eastAsia" w:ascii="仿宋" w:hAnsi="仿宋" w:eastAsia="仿宋" w:cs="仿宋"/>
          <w:color w:val="auto"/>
        </w:rPr>
        <w:t xml:space="preserve">如出现员工空岗，乙方应即刻安排人员顶岗</w:t>
      </w:r>
      <w:bookmarkEnd w:id="47"/>
      <w:r>
        <w:rPr>
          <w:rFonts w:hint="eastAsia" w:ascii="仿宋" w:hAnsi="仿宋" w:eastAsia="仿宋" w:cs="仿宋"/>
          <w:color w:val="auto"/>
        </w:rPr>
        <w:t xml:space="preserve">。</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2</w:t>
      </w:r>
      <w:r>
        <w:rPr>
          <w:rFonts w:ascii="仿宋" w:hAnsi="仿宋" w:eastAsia="仿宋" w:cs="仿宋"/>
          <w:color w:val="auto"/>
        </w:rPr>
        <w:t xml:space="preserve">.</w:t>
      </w:r>
      <w:r>
        <w:rPr>
          <w:rFonts w:hint="eastAsia" w:ascii="仿宋" w:hAnsi="仿宋" w:eastAsia="仿宋" w:cs="仿宋"/>
          <w:color w:val="auto"/>
        </w:rPr>
        <w:t xml:space="preserve">乙方必须具备独立完成本项目的能力，了解项目情况及详细需求。乙方应承担前期调研的责任和风险，乙方中标后，不得以不完全了解现场情况为理由而向甲方提出任何索赔的要求，对此甲方不承担任何法律责任。</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3</w:t>
      </w:r>
      <w:r>
        <w:rPr>
          <w:rFonts w:ascii="仿宋" w:hAnsi="仿宋" w:eastAsia="仿宋" w:cs="仿宋"/>
          <w:color w:val="auto"/>
        </w:rPr>
        <w:t xml:space="preserve">.</w:t>
      </w:r>
      <w:r>
        <w:rPr>
          <w:rFonts w:hint="eastAsia" w:ascii="仿宋" w:hAnsi="仿宋" w:eastAsia="仿宋" w:cs="仿宋"/>
          <w:color w:val="auto"/>
        </w:rPr>
        <w:t xml:space="preserve">乙方必须保持导医服务人员队伍稳定，待遇合理，能充分体现导医劳动价值，发挥薪酬待遇的激励作用；乙方的员工工资、工休时间、社会保险等不得违反本项目招标文件的要求。 </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4</w:t>
      </w:r>
      <w:r>
        <w:rPr>
          <w:rFonts w:ascii="仿宋" w:hAnsi="仿宋" w:eastAsia="仿宋" w:cs="仿宋"/>
          <w:color w:val="auto"/>
        </w:rPr>
        <w:t xml:space="preserve">.</w:t>
      </w:r>
      <w:r>
        <w:rPr>
          <w:rFonts w:hint="eastAsia" w:ascii="仿宋" w:hAnsi="仿宋" w:eastAsia="仿宋" w:cs="仿宋"/>
          <w:color w:val="auto"/>
        </w:rPr>
        <w:t xml:space="preserve">乙方须向服务人员提供员工工作服，工作服的款式、颜色等应满足医院要求，费用已包含在投标总价中。</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5</w:t>
      </w:r>
      <w:r>
        <w:rPr>
          <w:rFonts w:ascii="仿宋" w:hAnsi="仿宋" w:eastAsia="仿宋" w:cs="仿宋"/>
          <w:color w:val="auto"/>
        </w:rPr>
        <w:t xml:space="preserve">.</w:t>
      </w:r>
      <w:r>
        <w:rPr>
          <w:rFonts w:hint="eastAsia" w:ascii="仿宋" w:hAnsi="仿宋" w:eastAsia="仿宋" w:cs="仿宋"/>
          <w:color w:val="auto"/>
        </w:rPr>
        <w:t xml:space="preserve">乙方须遵守相关法律法规中列明的有关消防安全及设备安全操作规范的要求。甲方有权指派代表对乙方管理范围内的消防安全和卫生进行检查，因乙方违反法律法规及影响甲方工作形象所造成的一切后果由乙方承担。</w:t>
      </w:r>
      <w:r/>
    </w:p>
    <w:p>
      <w:pPr>
        <w:ind w:firstLine="480"/>
        <w:spacing w:line="440" w:lineRule="exact"/>
        <w:rPr>
          <w:rFonts w:ascii="仿宋" w:hAnsi="仿宋" w:eastAsia="仿宋" w:cs="仿宋"/>
          <w:color w:val="auto"/>
        </w:rPr>
      </w:pPr>
      <w:r>
        <w:rPr>
          <w:rFonts w:ascii="仿宋" w:hAnsi="仿宋" w:eastAsia="仿宋" w:cs="仿宋"/>
          <w:color w:val="auto"/>
        </w:rPr>
        <w:t xml:space="preserve">6.</w:t>
      </w:r>
      <w:r>
        <w:rPr>
          <w:rFonts w:hint="eastAsia" w:ascii="仿宋" w:hAnsi="仿宋" w:eastAsia="仿宋" w:cs="仿宋"/>
          <w:color w:val="auto"/>
        </w:rPr>
        <w:t xml:space="preserve">乙方不得利用服务区域内的甲方房产、水电等资源从事经营活动，不能改变其使用性质。</w:t>
      </w:r>
      <w:r/>
    </w:p>
    <w:p>
      <w:pPr>
        <w:ind w:firstLine="480"/>
        <w:spacing w:line="440" w:lineRule="exact"/>
        <w:rPr>
          <w:rFonts w:ascii="仿宋" w:hAnsi="仿宋" w:eastAsia="仿宋" w:cs="仿宋"/>
          <w:color w:val="auto"/>
        </w:rPr>
      </w:pPr>
      <w:r>
        <w:rPr>
          <w:rFonts w:ascii="仿宋" w:hAnsi="仿宋" w:eastAsia="仿宋" w:cs="仿宋"/>
          <w:color w:val="auto"/>
        </w:rPr>
        <w:t xml:space="preserve">7.</w:t>
      </w:r>
      <w:r>
        <w:rPr>
          <w:rFonts w:hint="eastAsia" w:ascii="仿宋" w:hAnsi="仿宋" w:eastAsia="仿宋" w:cs="仿宋"/>
          <w:color w:val="auto"/>
        </w:rPr>
        <w:t xml:space="preserve">如果发生因乙方工作失职造成安全生产事故、消防事故、失窃事件或其他财产损失和人身伤害，相关经济和法律责任均由乙方承担。若由甲方先行承担的，甲方在向乙方追偿时还可一并主张相关合理费用（如律师费、公证费、诉讼费、执行费等）。</w:t>
      </w:r>
      <w:r/>
    </w:p>
    <w:p>
      <w:pPr>
        <w:ind w:firstLine="480"/>
        <w:spacing w:line="440" w:lineRule="exact"/>
        <w:rPr>
          <w:rFonts w:ascii="仿宋" w:hAnsi="仿宋" w:eastAsia="仿宋" w:cs="仿宋"/>
          <w:color w:val="auto"/>
        </w:rPr>
      </w:pPr>
      <w:r>
        <w:rPr>
          <w:rFonts w:ascii="仿宋" w:hAnsi="仿宋" w:eastAsia="仿宋" w:cs="仿宋"/>
          <w:color w:val="auto"/>
        </w:rPr>
        <w:t xml:space="preserve">8.</w:t>
      </w:r>
      <w:r>
        <w:rPr>
          <w:rFonts w:hint="eastAsia" w:ascii="仿宋" w:hAnsi="仿宋" w:eastAsia="仿宋" w:cs="仿宋"/>
          <w:color w:val="auto"/>
        </w:rPr>
        <w:t xml:space="preserve">乙方工作人员的岗位职责、操作规范、人身安全、医疗、工资、各项保险、劳动工具、劳保用品、内部管理、各类劳动争议、工伤事故等事宜及所涉及的经费均由乙方自行负责解决，并不得影响甲方的正常诊疗秩序。 </w:t>
      </w:r>
      <w:r/>
    </w:p>
    <w:p>
      <w:pPr>
        <w:ind w:firstLine="480"/>
        <w:spacing w:line="440" w:lineRule="exact"/>
        <w:rPr>
          <w:rFonts w:ascii="仿宋" w:hAnsi="仿宋" w:eastAsia="仿宋" w:cs="仿宋"/>
          <w:color w:val="auto"/>
        </w:rPr>
      </w:pPr>
      <w:r>
        <w:rPr>
          <w:rFonts w:ascii="仿宋" w:hAnsi="仿宋" w:eastAsia="仿宋" w:cs="仿宋"/>
          <w:color w:val="auto"/>
        </w:rPr>
        <w:t xml:space="preserve">9.</w:t>
      </w:r>
      <w:r>
        <w:rPr>
          <w:rFonts w:hint="eastAsia" w:ascii="仿宋" w:hAnsi="仿宋" w:eastAsia="仿宋" w:cs="仿宋"/>
          <w:color w:val="auto"/>
        </w:rPr>
        <w:t xml:space="preserve">遇突发事件、医疗纠纷、重大疾病救治、灾害预防、火灾扑灭、暴雨、暴雪、重大事故的急救或安全检查时，乙方应配合有关部门执行任务，并指定专职人员协助工作，直至完成。在服务期内，若乙方遇到医院重大活动、各类检查（如上级部门来院检查等），乙方应无条件配合甲方，服从甲方相关安排（包括人员配置、工作要求等），医院不另支付加班费，即此项造成的费用已包含在乙方投标总价中。</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rPr>
        <w:t xml:space="preserve">1</w:t>
      </w:r>
      <w:r>
        <w:rPr>
          <w:rFonts w:ascii="仿宋" w:hAnsi="仿宋" w:eastAsia="仿宋" w:cs="仿宋"/>
          <w:color w:val="auto"/>
        </w:rPr>
        <w:t xml:space="preserve">0.</w:t>
      </w:r>
      <w:r>
        <w:rPr>
          <w:rFonts w:hint="eastAsia" w:ascii="仿宋" w:hAnsi="仿宋" w:eastAsia="仿宋" w:cs="仿宋"/>
          <w:color w:val="auto"/>
        </w:rPr>
        <w:t xml:space="preserve">乙方每月均须将本项目所有工作人员岗位花名册报甲方核查，如发现</w:t>
      </w:r>
      <w:r>
        <w:rPr>
          <w:rFonts w:hint="eastAsia" w:ascii="仿宋" w:hAnsi="仿宋" w:eastAsia="仿宋" w:cs="仿宋"/>
          <w:color w:val="000000"/>
        </w:rPr>
        <w:t xml:space="preserve">花名册人数与现场实际人数不符造成少员，</w:t>
      </w:r>
      <w:r>
        <w:rPr>
          <w:rFonts w:hint="eastAsia" w:ascii="仿宋" w:hAnsi="仿宋" w:eastAsia="仿宋" w:cs="仿宋"/>
        </w:rPr>
        <w:t xml:space="preserve">或人员没有健康证，或健康证人证不符等情形，</w:t>
      </w:r>
      <w:r>
        <w:rPr>
          <w:rFonts w:hint="eastAsia" w:ascii="仿宋" w:hAnsi="仿宋" w:eastAsia="仿宋" w:cs="仿宋"/>
          <w:color w:val="000000"/>
        </w:rPr>
        <w:t xml:space="preserve">甲方有权要求乙方限期整改并从当月费用中扣除相应岗位人员的工资、社保与福利</w:t>
      </w:r>
      <w:r>
        <w:rPr>
          <w:rFonts w:hint="eastAsia" w:ascii="仿宋" w:hAnsi="仿宋" w:eastAsia="仿宋" w:cs="仿宋"/>
          <w:color w:val="auto"/>
          <w:highlight w:val="none"/>
        </w:rPr>
        <w:t xml:space="preserve">等服务费用。乙方拒绝整改或整改不到位的，视作乙方严重违约，甲方可单方面解除合同，并保留追偿损失的权利。</w:t>
      </w:r>
      <w:r/>
    </w:p>
    <w:p>
      <w:pPr>
        <w:jc w:val="left"/>
        <w:spacing w:line="52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四、合同期限</w:t>
      </w:r>
      <w:r/>
    </w:p>
    <w:p>
      <w:pPr>
        <w:ind w:firstLine="480"/>
        <w:spacing w:line="400" w:lineRule="exact"/>
        <w:rPr>
          <w:rFonts w:ascii="仿宋" w:hAnsi="仿宋" w:eastAsia="仿宋" w:cs="黑体"/>
          <w:b/>
          <w:bCs/>
          <w:color w:val="auto"/>
          <w:highlight w:val="none"/>
        </w:rPr>
      </w:pPr>
      <w:r>
        <w:rPr>
          <w:rFonts w:hint="eastAsia" w:ascii="仿宋" w:hAnsi="仿宋" w:eastAsia="仿宋"/>
          <w:color w:val="auto"/>
          <w:highlight w:val="none"/>
        </w:rPr>
        <w:t xml:space="preserve">本合同期限从</w:t>
      </w:r>
      <w:r>
        <w:rPr>
          <w:rFonts w:hint="eastAsia" w:ascii="仿宋" w:hAnsi="仿宋" w:eastAsia="仿宋"/>
          <w:b/>
          <w:color w:val="auto"/>
          <w:highlight w:val="none"/>
        </w:rPr>
        <w:t xml:space="preserve">年 月 日 </w:t>
      </w:r>
      <w:r>
        <w:rPr>
          <w:rFonts w:hint="eastAsia" w:ascii="仿宋" w:hAnsi="仿宋" w:eastAsia="仿宋"/>
          <w:color w:val="auto"/>
          <w:highlight w:val="none"/>
        </w:rPr>
        <w:t xml:space="preserve">起至</w:t>
      </w:r>
      <w:r>
        <w:rPr>
          <w:rFonts w:ascii="仿宋" w:hAnsi="仿宋" w:eastAsia="仿宋"/>
          <w:b/>
          <w:color w:val="auto"/>
          <w:highlight w:val="none"/>
        </w:rPr>
        <w:t xml:space="preserve"> </w:t>
      </w:r>
      <w:r>
        <w:rPr>
          <w:rFonts w:hint="eastAsia" w:ascii="仿宋" w:hAnsi="仿宋" w:eastAsia="仿宋"/>
          <w:b/>
          <w:color w:val="auto"/>
          <w:highlight w:val="none"/>
        </w:rPr>
        <w:t xml:space="preserve">年  月  日止</w:t>
      </w:r>
      <w:r>
        <w:rPr>
          <w:rFonts w:ascii="仿宋" w:hAnsi="仿宋" w:eastAsia="仿宋"/>
          <w:b/>
          <w:color w:val="auto"/>
          <w:highlight w:val="none"/>
        </w:rPr>
        <w:t xml:space="preserve"> </w:t>
      </w:r>
      <w:r>
        <w:rPr>
          <w:rFonts w:hint="eastAsia" w:ascii="仿宋" w:hAnsi="仿宋" w:eastAsia="仿宋"/>
          <w:color w:val="auto"/>
          <w:highlight w:val="none"/>
        </w:rPr>
        <w:t xml:space="preserve">。</w:t>
      </w:r>
      <w:r>
        <w:rPr>
          <w:rFonts w:hint="eastAsia" w:ascii="仿宋" w:hAnsi="仿宋" w:eastAsia="仿宋" w:cs="宋体"/>
          <w:color w:val="auto"/>
          <w:highlight w:val="none"/>
        </w:rPr>
        <w:t xml:space="preserve">本合同期满后，甲方根据对乙方的年度考核得分，有权决定是否续签下一年合同或重新组织招标，若双方续签合同，合同总期限应不超</w:t>
      </w:r>
      <w:r>
        <w:rPr>
          <w:rFonts w:ascii="仿宋" w:hAnsi="仿宋" w:eastAsia="仿宋" w:cs="宋体"/>
          <w:color w:val="auto"/>
          <w:highlight w:val="none"/>
        </w:rPr>
        <w:t xml:space="preserve"> 3 </w:t>
      </w:r>
      <w:r>
        <w:rPr>
          <w:rFonts w:hint="eastAsia" w:ascii="仿宋" w:hAnsi="仿宋" w:eastAsia="仿宋" w:cs="宋体"/>
          <w:color w:val="auto"/>
          <w:highlight w:val="none"/>
        </w:rPr>
        <w:t xml:space="preserve">年。 </w:t>
      </w:r>
      <w:r/>
    </w:p>
    <w:p>
      <w:pPr>
        <w:jc w:val="left"/>
        <w:spacing w:line="52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五、合同价款和费用结算</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1.首年合同总价款为：           （大写：      元整）付款方式：每月</w:t>
      </w:r>
      <w:r>
        <w:rPr>
          <w:rFonts w:hint="eastAsia" w:ascii="仿宋" w:hAnsi="仿宋" w:eastAsia="仿宋" w:cs="仿宋"/>
          <w:b/>
          <w:color w:val="auto"/>
          <w:highlight w:val="none"/>
        </w:rPr>
        <w:t xml:space="preserve">15号前</w:t>
      </w:r>
      <w:r>
        <w:rPr>
          <w:rFonts w:hint="eastAsia" w:ascii="仿宋" w:hAnsi="仿宋" w:eastAsia="仿宋" w:cs="仿宋"/>
          <w:color w:val="auto"/>
          <w:highlight w:val="none"/>
        </w:rPr>
        <w:t xml:space="preserve">，乙方应向甲方提交月服务费用核算单，甲方付款前乙方应提供合法票据，甲方收到发票后</w:t>
      </w:r>
      <w:r>
        <w:rPr>
          <w:rFonts w:ascii="仿宋" w:hAnsi="仿宋" w:eastAsia="仿宋" w:cs="仿宋"/>
          <w:b/>
          <w:color w:val="auto"/>
          <w:highlight w:val="none"/>
        </w:rPr>
        <w:t xml:space="preserve">20</w:t>
      </w:r>
      <w:r>
        <w:rPr>
          <w:rFonts w:hint="eastAsia" w:ascii="仿宋" w:hAnsi="仿宋" w:eastAsia="仿宋" w:cs="仿宋"/>
          <w:b/>
          <w:color w:val="auto"/>
          <w:highlight w:val="none"/>
        </w:rPr>
        <w:t xml:space="preserve">个工作日内</w:t>
      </w:r>
      <w:r>
        <w:rPr>
          <w:rFonts w:hint="eastAsia" w:ascii="仿宋" w:hAnsi="仿宋" w:eastAsia="仿宋" w:cs="仿宋"/>
          <w:color w:val="auto"/>
          <w:highlight w:val="none"/>
        </w:rPr>
        <w:t xml:space="preserve">付款，如乙方未提供合法票据的，甲方有权拒绝支付款项，由此产生的一切损失由乙方承担，与甲方无关。</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2</w:t>
      </w:r>
      <w:r>
        <w:rPr>
          <w:rFonts w:hint="eastAsia" w:ascii="仿宋" w:hAnsi="仿宋" w:eastAsia="仿宋" w:cs="仿宋"/>
          <w:color w:val="auto"/>
          <w:highlight w:val="none"/>
        </w:rPr>
        <w:t xml:space="preserve">.乙方为甲方提供服务的所有员工工资、员工缴纳的社会保险（包括养老、工伤、失业、生育、医疗）和公积金、津补贴、夜班费、节日福</w:t>
      </w:r>
      <w:r>
        <w:rPr>
          <w:rFonts w:hint="eastAsia" w:ascii="仿宋" w:hAnsi="仿宋" w:eastAsia="仿宋" w:cs="仿宋"/>
          <w:color w:val="auto"/>
          <w:highlight w:val="none"/>
        </w:rPr>
        <w:t xml:space="preserve">利费、加班费（包括执行国家法规所有法定节假日的加班费）、病假人员替班工资、夏季高温费、特殊人员体检费、服务所用材料消耗费用、培训费、工具、设备购置及维护费用、服装与装具费、离职补偿费、办公区域所消耗水电费（如果有）、管理费、营业利润、应缴的税费、甲方重大或者临时性活动服务费用、其他相关费用等均包含在合同总价中，在合同履行过程中甲方不再增加任何费用，除本合同另有约定外。如发生漏、缺、少项，都将被认为是乙方的报价让利行为，乙方的任何错漏、优惠、竞争性报价不得作为减轻责任、减少服务、增加收费、降低服务质量的理由。</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3</w:t>
      </w:r>
      <w:r>
        <w:rPr>
          <w:rFonts w:ascii="仿宋" w:hAnsi="仿宋" w:eastAsia="仿宋" w:cs="仿宋"/>
          <w:bCs/>
          <w:color w:val="auto"/>
          <w:highlight w:val="none"/>
        </w:rPr>
        <w:t xml:space="preserve">.</w:t>
      </w:r>
      <w:r>
        <w:rPr>
          <w:rFonts w:hint="eastAsia" w:ascii="仿宋" w:hAnsi="仿宋" w:eastAsia="仿宋" w:cs="仿宋"/>
          <w:bCs/>
          <w:color w:val="auto"/>
          <w:highlight w:val="none"/>
        </w:rPr>
        <w:t xml:space="preserve">其他要求：</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3</w:t>
      </w:r>
      <w:r>
        <w:rPr>
          <w:rFonts w:hint="eastAsia" w:ascii="仿宋" w:hAnsi="仿宋" w:eastAsia="仿宋" w:cs="仿宋"/>
          <w:color w:val="auto"/>
          <w:highlight w:val="none"/>
        </w:rPr>
        <w:t xml:space="preserve">.1员工工资：根据省级人社部门现行文件，员工月最低工资不得低于南京市最低标准。</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3</w:t>
      </w:r>
      <w:r>
        <w:rPr>
          <w:rFonts w:hint="eastAsia" w:ascii="仿宋" w:hAnsi="仿宋" w:eastAsia="仿宋" w:cs="仿宋"/>
          <w:color w:val="auto"/>
          <w:highlight w:val="none"/>
        </w:rPr>
        <w:t xml:space="preserve">.2社会保险和公积金：乙方应按照《中华人民共和国社会保险法》等相关法律法规规定为员工缴纳养老、工伤、失业、生育、医疗等社会保险，缴费基数不得低于省级人社部门现行文件规定；中标人应按照《住房公积金管理条例》等相关法律法规规定为员工缴存住房公积金，缴存基数不得低于本市关于住房公积金缴存基数的相关规定。根据省级人社部门文件规定，最低工资不包含劳动者按下限缴存的住房公积金，由乙方按规定另行支付。</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3</w:t>
      </w:r>
      <w:r>
        <w:rPr>
          <w:rFonts w:hint="eastAsia" w:ascii="仿宋" w:hAnsi="仿宋" w:eastAsia="仿宋" w:cs="仿宋"/>
          <w:color w:val="auto"/>
          <w:highlight w:val="none"/>
        </w:rPr>
        <w:t xml:space="preserve">.3法定节假日工资：员工工作时间和休息休假应符合《中华人民共和国劳动法》等法律法规规定，延长工作时间、休息日安排工作又不能安排补休以及法定休假日安排工作的，乙方应依法支付高于劳动者正常工作时间工资的工资报酬，并充分考虑到投标报价中。</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3</w:t>
      </w:r>
      <w:r>
        <w:rPr>
          <w:rFonts w:hint="eastAsia" w:ascii="仿宋" w:hAnsi="仿宋" w:eastAsia="仿宋" w:cs="仿宋"/>
          <w:color w:val="auto"/>
          <w:highlight w:val="none"/>
        </w:rPr>
        <w:t xml:space="preserve">.4</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法定税费：乙方应依法缴纳税费。</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ascii="仿宋" w:hAnsi="仿宋" w:eastAsia="仿宋" w:cs="仿宋"/>
          <w:color w:val="auto"/>
          <w:highlight w:val="none"/>
        </w:rPr>
        <w:t xml:space="preserve">.5 </w:t>
      </w:r>
      <w:r>
        <w:rPr>
          <w:rFonts w:hint="eastAsia" w:ascii="仿宋" w:hAnsi="仿宋" w:eastAsia="仿宋" w:cs="仿宋"/>
          <w:color w:val="auto"/>
          <w:highlight w:val="none"/>
        </w:rPr>
        <w:t xml:space="preserve">服务费用的调整</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①如果本项目第一年合同期满，经甲方考核合格后决定续签合同的，若续签合同期内南京市调整最低工资标准，导致乙方员工社保缴费基数增加的，甲方承担企业应缴纳部分的差额（以南京市人社局公布的缴费基数调整比例为依据），乙方承担员工个人缴费部分的差额。调整后员工月工资总额（含社保个人缴费）不得低于南京市最低工资标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②合同执行期内，除新增服务区域或范围外，人员数量不予调增；如遇甲方根据实际情况需要减岗的，乙方应无条件配合甲方减少相应岗位，乙方服务费用相应减少。</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ascii="仿宋" w:hAnsi="仿宋" w:eastAsia="仿宋" w:cs="仿宋"/>
          <w:color w:val="auto"/>
          <w:highlight w:val="none"/>
        </w:rPr>
        <w:t xml:space="preserve">.6 </w:t>
      </w:r>
      <w:r>
        <w:rPr>
          <w:rFonts w:hint="eastAsia" w:ascii="仿宋" w:hAnsi="仿宋" w:eastAsia="仿宋" w:cs="仿宋"/>
          <w:color w:val="auto"/>
          <w:highlight w:val="none"/>
        </w:rPr>
        <w:t xml:space="preserve">社保费用缴纳比例测算要求。</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乙方为甲方提供服务的导医岗位人员费用中社会保险（包括养老、工伤、失业、生育、医疗）和公积金的计算比例，按导医人数100%缴纳。</w:t>
      </w:r>
      <w:r/>
    </w:p>
    <w:p>
      <w:pPr>
        <w:spacing w:line="44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六、质量考核</w:t>
      </w:r>
      <w:r/>
    </w:p>
    <w:p>
      <w:pPr>
        <w:ind w:firstLine="480"/>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（一）考核周期</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1.甲方每月根据《南京市口腔医院门诊导医质量考核表》对乙方进行日常考核，</w:t>
      </w:r>
      <w:bookmarkStart w:id="48" w:name="OLE_LINK2"/>
      <w:r>
        <w:rPr>
          <w:rFonts w:hint="eastAsia" w:ascii="仿宋" w:hAnsi="仿宋" w:eastAsia="仿宋" w:cs="仿宋"/>
          <w:color w:val="auto"/>
          <w:highlight w:val="none"/>
        </w:rPr>
        <w:t xml:space="preserve">考核得分</w:t>
      </w:r>
      <w:bookmarkEnd w:id="48"/>
      <w:r>
        <w:rPr>
          <w:rFonts w:hint="eastAsia" w:ascii="仿宋" w:hAnsi="仿宋" w:eastAsia="仿宋" w:cs="仿宋"/>
          <w:color w:val="auto"/>
          <w:highlight w:val="none"/>
        </w:rPr>
        <w:t xml:space="preserve">90分及以上的为合格。考核得分为90分以下的视为乙方违约，乙方将向甲方支付一定数额的违约金，违约金将从甲方支付给乙方当月的服务费中直接扣除。详细见下表：日常考核管理细分表</w:t>
      </w:r>
      <w:r/>
    </w:p>
    <w:p>
      <w:pPr>
        <w:ind w:firstLine="480"/>
        <w:jc w:val="center"/>
        <w:spacing w:line="400" w:lineRule="exact"/>
        <w:rPr>
          <w:rFonts w:ascii="仿宋" w:hAnsi="仿宋" w:eastAsia="仿宋" w:cs="仿宋"/>
          <w:color w:val="auto"/>
          <w:highlight w:val="none"/>
        </w:rPr>
      </w:pPr>
      <w:r>
        <w:rPr>
          <w:rFonts w:hint="eastAsia" w:ascii="仿宋" w:hAnsi="仿宋" w:eastAsia="仿宋" w:cs="仿宋"/>
          <w:color w:val="auto"/>
          <w:highlight w:val="none"/>
        </w:rPr>
        <w:t xml:space="preserve">日常考核管理细分表</w:t>
      </w:r>
      <w:r/>
    </w:p>
    <w:tbl>
      <w:tblPr>
        <w:tblStyle w:val="773"/>
        <w:tblW w:w="0" w:type="auto"/>
        <w:tblInd w:w="5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2815"/>
        <w:gridCol w:w="4144"/>
      </w:tblGrid>
      <w:tr>
        <w:trPr/>
        <w:tc>
          <w:tcPr>
            <w:tcW w:w="1543" w:type="dxa"/>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第一档</w:t>
            </w:r>
            <w:r/>
          </w:p>
        </w:tc>
        <w:tc>
          <w:tcPr>
            <w:tcW w:w="2861"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85分≤总分＜90分</w:t>
            </w:r>
            <w:r/>
          </w:p>
        </w:tc>
        <w:tc>
          <w:tcPr>
            <w:tcW w:w="421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扣除违约金10000元</w:t>
            </w:r>
            <w:r/>
          </w:p>
        </w:tc>
      </w:tr>
      <w:tr>
        <w:trPr/>
        <w:tc>
          <w:tcPr>
            <w:tcW w:w="1543" w:type="dxa"/>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第二档</w:t>
            </w:r>
            <w:r/>
          </w:p>
        </w:tc>
        <w:tc>
          <w:tcPr>
            <w:tcW w:w="2861"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80分≤总分＜85分</w:t>
            </w:r>
            <w:r/>
          </w:p>
        </w:tc>
        <w:tc>
          <w:tcPr>
            <w:tcW w:w="421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扣除违约金15000元</w:t>
            </w:r>
            <w:r/>
          </w:p>
        </w:tc>
      </w:tr>
      <w:tr>
        <w:trPr>
          <w:trHeight w:val="90"/>
        </w:trPr>
        <w:tc>
          <w:tcPr>
            <w:tcW w:w="1543" w:type="dxa"/>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第三档</w:t>
            </w:r>
            <w:r/>
          </w:p>
        </w:tc>
        <w:tc>
          <w:tcPr>
            <w:tcW w:w="2861"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75分≤总分＜80分</w:t>
            </w:r>
            <w:r/>
          </w:p>
        </w:tc>
        <w:tc>
          <w:tcPr>
            <w:tcW w:w="421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扣除违约金20000元</w:t>
            </w:r>
            <w:r/>
          </w:p>
        </w:tc>
      </w:tr>
      <w:tr>
        <w:trPr/>
        <w:tc>
          <w:tcPr>
            <w:tcW w:w="1543" w:type="dxa"/>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第四档</w:t>
            </w:r>
            <w:r/>
          </w:p>
        </w:tc>
        <w:tc>
          <w:tcPr>
            <w:tcW w:w="2861" w:type="dxa"/>
            <w:vAlign w:val="center"/>
            <w:textDirection w:val="lrTb"/>
            <w:noWrap w:val="false"/>
          </w:tcPr>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70分≤总分＜75分</w:t>
            </w:r>
            <w:r/>
          </w:p>
        </w:tc>
        <w:tc>
          <w:tcPr>
            <w:tcW w:w="4210" w:type="dxa"/>
            <w:vAlign w:val="center"/>
            <w:textDirection w:val="lrTb"/>
            <w:noWrap w:val="false"/>
          </w:tcPr>
          <w:p>
            <w:pPr>
              <w:jc w:val="cente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扣除违约金30000元</w:t>
            </w:r>
            <w:r/>
          </w:p>
        </w:tc>
      </w:tr>
    </w:tbl>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2.当月考核分值＜70分，甲方有权停止支付服务费用，并有权单方面解除合同，全部责任及损失由乙方负责。</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3.连续2个月考核分值＜80分或一年内累计3次考核分值＜80分的，甲方有权单方面解除合同，全部责任及损失由乙方负责。</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4.终期考核：</w:t>
      </w:r>
      <w:bookmarkStart w:id="49" w:name="OLE_LINK1"/>
      <w:r/>
      <w:bookmarkStart w:id="50" w:name="OLE_LINK7"/>
      <w:r>
        <w:rPr>
          <w:rFonts w:hint="eastAsia" w:ascii="仿宋" w:hAnsi="仿宋" w:eastAsia="仿宋" w:cs="仿宋"/>
          <w:color w:val="auto"/>
          <w:highlight w:val="none"/>
        </w:rPr>
        <w:t xml:space="preserve">在合同期满前由甲方对服务满意度及人员服务进行终期考核。考核结果与是否续签合同挂钩，终期考核得分</w:t>
      </w:r>
      <w:bookmarkStart w:id="51" w:name="OLE_LINK6"/>
      <w:r>
        <w:rPr>
          <w:rFonts w:hint="eastAsia" w:ascii="仿宋" w:hAnsi="仿宋" w:eastAsia="仿宋" w:cs="仿宋"/>
          <w:color w:val="auto"/>
          <w:highlight w:val="none"/>
        </w:rPr>
        <w:t xml:space="preserve">≥90分</w:t>
      </w:r>
      <w:bookmarkEnd w:id="51"/>
      <w:r>
        <w:rPr>
          <w:rFonts w:hint="eastAsia" w:ascii="仿宋" w:hAnsi="仿宋" w:eastAsia="仿宋" w:cs="仿宋"/>
          <w:color w:val="auto"/>
          <w:highlight w:val="none"/>
        </w:rPr>
        <w:t xml:space="preserve">的，可续签下一年合同。</w:t>
      </w:r>
      <w:bookmarkEnd w:id="49"/>
      <w:r/>
      <w:bookmarkEnd w:id="50"/>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（二）其他考核内容</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乙方应配置至少1名项目管理人员，管理人员由乙方自行按招标文件要求配置。本项目所需22个岗位，配置37名工作人员，乙方应将本项目所有人员的劳动合同、身份证复印件、健康证交甲方备案（原件备查）。导医经理（姓名：   ）每周5天（周一到周五），每天8小时在项目现场。</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2.乙方未按要求配备管理人员的，或管理人员未按要求在现场的，视为乙方违约，乙方按1000元/人次支付违约金。</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3.乙方应自觉接受甲方及有关部门对合同履行情况的监督和考核，接受甲方的考核制度及奖惩制度的规定。</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乙方因特殊原因需要更换项目管理人员的，应提前30天书面通知甲方。经甲方同意后方可更换，且更换人员要符合甲方要求，否则按违约处理。更换后的人员劳动合同、身份证复印件、健康证送甲方备案（原件备查）。</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5.甲方有权要求</w:t>
      </w:r>
      <w:bookmarkStart w:id="52" w:name="OLE_LINK3"/>
      <w:r>
        <w:rPr>
          <w:rFonts w:hint="eastAsia" w:ascii="仿宋" w:hAnsi="仿宋" w:eastAsia="仿宋" w:cs="仿宋"/>
          <w:color w:val="auto"/>
          <w:highlight w:val="none"/>
        </w:rPr>
        <w:t xml:space="preserve">乙方更换不合格项目人员</w:t>
      </w:r>
      <w:bookmarkEnd w:id="52"/>
      <w:r>
        <w:rPr>
          <w:rFonts w:hint="eastAsia" w:ascii="仿宋" w:hAnsi="仿宋" w:eastAsia="仿宋" w:cs="仿宋"/>
          <w:color w:val="auto"/>
          <w:highlight w:val="none"/>
        </w:rPr>
        <w:t xml:space="preserve">，乙方应按甲方要求在15天内完成更换，否则按违约处理。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6.岗位人员缺编处罚。乙方岗位人员缺编按以下方法扣罚：</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人员岗位配置表设定为22个岗位，配置37名工作人员，如有人员因病事假、年假、产假等原因休息，乙方应即刻安排人员顶岗，空岗时间超过1天且不满10天的，扣除该岗位人员当月一半费用，空岗时间超过10天的，扣除该岗位人员当月费用，超过1个月的除扣除岗位人员费用以外，对乙方予以10000元/月的违约金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（2）在缺编情况下，甲方于当月未扣除并支付给乙方的服务费，须用于乙方员工额外承担工作量费用。乙方不得因此克扣该部分费用，留为公司利润。</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所有在甲方项目现场的乙方工作人员，其任职的岗位必须相对固定，不得随意转岗、流动、如果变化，乙方需提前和甲方管理部门沟通，说明原因经甲方同意后方可调换。若发现乙方在甲方不知情的情况下随意调岗、轮转、变更各岗位（工作地点）的人员，以及甲方在检查过程中发现服务人员有缺岗、脱岗现象，每检查发现一人/次，处罚1000元/人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8.对乙方的投诉并经核实确认为有效投诉的，甲方扣除乙方服务费2000元/次。乙方若有其他违规行为，甲方视情节轻重有权要求乙方承担2000-10000元的违约金。</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对于乙方服务人员出现不符合招标文件规定行为的，甲方有权扣除服务费500元/人次；违约行为严重者，甲方有权扣除该服务人员当月服务费用，乙方应将不合格服务人员立即调离甲方单位。乙方不符合招标文件要求的行为应立即整改，甲方有权视违约行为轻重要求乙方承担2000-10000元的违约金。乙方月考核不合格（月考核得分低于90分），乙方无法按要求整改并经甲方沟通无效的，乙方除应按约定支付违约金外，甲方有权单方面终止合同。</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10.乙方在服务过程中违约，或造成甲方损失或重大影响时，甲方有权从合同款项中直接扣除乙方应承担的赔偿金或违约金。乙方造成重大责任事故或恶劣社会影响，甲方有权解除本合同。</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11.甲方对乙方每月服务质量的考核结果作为每月支付合同款项的依据，考核所扣违约金等费用甲方有权从当月的服务费中直接扣除。</w:t>
      </w:r>
      <w:r/>
    </w:p>
    <w:p>
      <w:pPr>
        <w:spacing w:line="44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七、违约责任</w:t>
      </w:r>
      <w:r/>
    </w:p>
    <w:p>
      <w:pPr>
        <w:ind w:firstLine="440"/>
        <w:spacing w:line="440" w:lineRule="exact"/>
        <w:rPr>
          <w:rFonts w:ascii="仿宋" w:hAnsi="仿宋" w:eastAsia="仿宋" w:cs="仿宋"/>
          <w:color w:val="auto"/>
          <w:highlight w:val="none"/>
        </w:rPr>
      </w:pPr>
      <w:r>
        <w:rPr>
          <w:rFonts w:hint="eastAsia" w:ascii="宋体" w:hAnsi="宋体" w:eastAsia="宋体"/>
          <w:b/>
          <w:color w:val="auto"/>
          <w:sz w:val="21"/>
          <w:szCs w:val="21"/>
          <w:highlight w:val="none"/>
        </w:rPr>
        <w:t xml:space="preserve">1、若</w:t>
      </w:r>
      <w:r>
        <w:rPr>
          <w:rFonts w:hint="eastAsia" w:ascii="仿宋" w:hAnsi="仿宋" w:eastAsia="仿宋" w:cs="仿宋"/>
          <w:color w:val="auto"/>
          <w:highlight w:val="none"/>
        </w:rPr>
        <w:t xml:space="preserve">乙方未经甲方同意擅自更换项目管理人员或更换的项目管理人员不符合甲方要求的，乙方应</w:t>
      </w:r>
      <w:bookmarkStart w:id="53" w:name="OLE_LINK4"/>
      <w:r>
        <w:rPr>
          <w:rFonts w:hint="eastAsia" w:ascii="仿宋" w:hAnsi="仿宋" w:eastAsia="仿宋" w:cs="仿宋"/>
          <w:color w:val="auto"/>
          <w:highlight w:val="none"/>
        </w:rPr>
        <w:t xml:space="preserve">向甲方支付违约金</w:t>
      </w:r>
      <w:bookmarkEnd w:id="53"/>
      <w:r>
        <w:rPr>
          <w:rFonts w:hint="eastAsia" w:ascii="仿宋" w:hAnsi="仿宋" w:eastAsia="仿宋" w:cs="仿宋"/>
          <w:color w:val="auto"/>
          <w:highlight w:val="none"/>
        </w:rPr>
        <w:t xml:space="preserve">1万元，乙方仍须按照约定配置合格的项目管理人员。</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2、若乙方未按照约定及时更换不合格的导医，每逾期一天，乙方按每天1000元的标准向甲方支付违约金，直至乙方按照约定更换合格的导医。</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3、若因乙方月考核不合格或其他严重违约行为导致甲方依法解除本合同的，乙方应按本合同总价款的20%向甲方支付违约金。</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4、乙方违反保密义务泄露甲方就诊患者个人信息、医院内部资料等需要保密的各类信息，乙方应按本合同总价款的10%向甲方支付违约金。</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5、甲方逾期支付月服务费用的，每逾期一天，甲方按照应付金额万分之五的标准向乙方支付逾期付款违约金。</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6、乙方履行其他义务不符合合同约定的，经整改后仍不符合甲方要求的，甲方有权按违约行为轻重程度要求乙方支付违约金2000-10000元。</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7、导医岗位出现5人及以上空岗情形，若乙方没有按照约定及时安排合格人员顶岗的，在甲方催告后30天内乙方仍没整改到位的，甲方有权解除本合同，乙方应按本合同总价款的20%向甲方支付违约金。</w:t>
      </w:r>
      <w:r/>
    </w:p>
    <w:p>
      <w:pPr>
        <w:ind w:firstLine="420"/>
        <w:jc w:val="left"/>
        <w:spacing w:line="400" w:lineRule="exact"/>
        <w:rPr>
          <w:rFonts w:ascii="仿宋" w:hAnsi="仿宋" w:eastAsia="仿宋"/>
          <w:color w:val="auto"/>
          <w:highlight w:val="none"/>
        </w:rPr>
      </w:pPr>
      <w:r>
        <w:rPr>
          <w:rFonts w:hint="eastAsia" w:ascii="仿宋" w:hAnsi="仿宋" w:eastAsia="仿宋"/>
          <w:color w:val="auto"/>
          <w:highlight w:val="none"/>
        </w:rPr>
        <w:t xml:space="preserve">8、除合同另有约定之外，乙方应当完全赔偿甲方因违约所遭受的所有实际的直接和间接损失(包括但不限于因违约而支付或损失的利息以及律师费)。如违约金不足以支付甲方的全部损失，甲方有权要求乙方继续赔偿相应的损失，同时有权继续追究乙方相应的法律责任。乙方支付违约金、赔偿金并不影响甲方要求乙方继续履行本合同要求、解除合同的权利。</w:t>
      </w:r>
      <w:r/>
    </w:p>
    <w:p>
      <w:pPr>
        <w:ind w:firstLine="420"/>
        <w:jc w:val="left"/>
        <w:spacing w:line="400" w:lineRule="exact"/>
        <w:rPr>
          <w:rFonts w:ascii="仿宋" w:hAnsi="仿宋" w:eastAsia="仿宋"/>
          <w:color w:val="auto"/>
          <w:highlight w:val="none"/>
        </w:rPr>
      </w:pPr>
      <w:r>
        <w:rPr>
          <w:rFonts w:hint="eastAsia" w:ascii="仿宋" w:hAnsi="仿宋" w:eastAsia="仿宋"/>
          <w:color w:val="auto"/>
          <w:highlight w:val="none"/>
        </w:rPr>
        <w:t xml:space="preserve">9、乙方与任何个人和单位发生的争议或卷入的诉讼与甲方无关，由乙方负责解决，不得影响甲方正常工作的开展，否则乙方将赔偿甲方由此所受到的一切损失（甲方对该争议或诉讼的发生负有责任除外）。</w:t>
      </w:r>
      <w:r/>
    </w:p>
    <w:p>
      <w:pPr>
        <w:spacing w:line="440" w:lineRule="exact"/>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八、保密条款</w:t>
      </w:r>
      <w:r/>
    </w:p>
    <w:p>
      <w:pPr>
        <w:ind w:firstLine="420"/>
        <w:jc w:val="left"/>
        <w:spacing w:line="400" w:lineRule="exact"/>
        <w:rPr>
          <w:rFonts w:ascii="仿宋" w:hAnsi="仿宋" w:eastAsia="仿宋"/>
          <w:color w:val="auto"/>
          <w:highlight w:val="none"/>
        </w:rPr>
      </w:pPr>
      <w:r>
        <w:rPr>
          <w:rFonts w:ascii="仿宋" w:hAnsi="仿宋" w:eastAsia="仿宋"/>
          <w:color w:val="auto"/>
          <w:highlight w:val="none"/>
        </w:rPr>
        <w:t xml:space="preserve">1、双方对于本</w:t>
      </w:r>
      <w:r>
        <w:rPr>
          <w:rFonts w:hint="eastAsia" w:ascii="仿宋" w:hAnsi="仿宋" w:eastAsia="仿宋"/>
          <w:color w:val="auto"/>
          <w:highlight w:val="none"/>
        </w:rPr>
        <w:t xml:space="preserve">合同</w:t>
      </w:r>
      <w:r>
        <w:rPr>
          <w:rFonts w:ascii="仿宋" w:hAnsi="仿宋" w:eastAsia="仿宋"/>
          <w:color w:val="auto"/>
          <w:highlight w:val="none"/>
        </w:rPr>
        <w:t xml:space="preserve">的签订、内容、履行以及因履行本</w:t>
      </w:r>
      <w:r>
        <w:rPr>
          <w:rFonts w:hint="eastAsia" w:ascii="仿宋" w:hAnsi="仿宋" w:eastAsia="仿宋"/>
          <w:color w:val="auto"/>
          <w:highlight w:val="none"/>
        </w:rPr>
        <w:t xml:space="preserve">合同</w:t>
      </w:r>
      <w:r>
        <w:rPr>
          <w:rFonts w:ascii="仿宋" w:hAnsi="仿宋" w:eastAsia="仿宋"/>
          <w:color w:val="auto"/>
          <w:highlight w:val="none"/>
        </w:rPr>
        <w:t xml:space="preserve">而获知的甲方的技术、商务、管理（及甲方患者的）等相关信息应承担保密义务。未经甲方书面同意，乙方不得向任何第三方泄露。法律、行政法规另有规定者除外。</w:t>
      </w:r>
      <w:r/>
    </w:p>
    <w:p>
      <w:pPr>
        <w:ind w:firstLine="420"/>
        <w:jc w:val="left"/>
        <w:spacing w:line="400" w:lineRule="exact"/>
        <w:rPr>
          <w:rFonts w:ascii="仿宋" w:hAnsi="仿宋" w:eastAsia="仿宋"/>
          <w:color w:val="auto"/>
          <w:highlight w:val="none"/>
        </w:rPr>
      </w:pPr>
      <w:r>
        <w:rPr>
          <w:rFonts w:ascii="仿宋" w:hAnsi="仿宋" w:eastAsia="仿宋"/>
          <w:color w:val="auto"/>
          <w:highlight w:val="none"/>
        </w:rPr>
        <w:t xml:space="preserve">2、双方应确保己方人员遵守本条约定保密义务，否则由此产生的一切后果由违约方承担责任。</w:t>
      </w:r>
      <w:r/>
    </w:p>
    <w:p>
      <w:pPr>
        <w:ind w:firstLine="420"/>
        <w:jc w:val="left"/>
        <w:spacing w:line="400" w:lineRule="exact"/>
        <w:rPr>
          <w:rFonts w:ascii="仿宋" w:hAnsi="仿宋" w:eastAsia="仿宋"/>
          <w:color w:val="auto"/>
          <w:highlight w:val="none"/>
        </w:rPr>
      </w:pPr>
      <w:r>
        <w:rPr>
          <w:rFonts w:ascii="仿宋" w:hAnsi="仿宋" w:eastAsia="仿宋"/>
          <w:color w:val="auto"/>
          <w:highlight w:val="none"/>
        </w:rPr>
        <w:t xml:space="preserve">3、本条约定在本</w:t>
      </w:r>
      <w:r>
        <w:rPr>
          <w:rFonts w:hint="eastAsia" w:ascii="仿宋" w:hAnsi="仿宋" w:eastAsia="仿宋"/>
          <w:color w:val="auto"/>
          <w:highlight w:val="none"/>
        </w:rPr>
        <w:t xml:space="preserve">合同</w:t>
      </w:r>
      <w:r>
        <w:rPr>
          <w:rFonts w:ascii="仿宋" w:hAnsi="仿宋" w:eastAsia="仿宋"/>
          <w:color w:val="auto"/>
          <w:highlight w:val="none"/>
        </w:rPr>
        <w:t xml:space="preserve">解除、终止或被认为无效后仍然有效。</w:t>
      </w:r>
      <w:r/>
    </w:p>
    <w:p>
      <w:pPr>
        <w:jc w:val="left"/>
        <w:spacing w:line="400" w:lineRule="exact"/>
        <w:rPr>
          <w:rFonts w:ascii="仿宋" w:hAnsi="仿宋" w:eastAsia="仿宋"/>
          <w:color w:val="auto"/>
          <w:highlight w:val="none"/>
        </w:rPr>
      </w:pPr>
      <w:r>
        <w:rPr>
          <w:rFonts w:hint="eastAsia" w:ascii="宋体" w:hAnsi="宋体" w:eastAsia="宋体"/>
          <w:b/>
          <w:color w:val="auto"/>
          <w:sz w:val="21"/>
          <w:szCs w:val="21"/>
          <w:highlight w:val="none"/>
        </w:rPr>
        <w:t xml:space="preserve">九、安全责任条款：</w:t>
      </w:r>
      <w:r>
        <w:rPr>
          <w:rFonts w:hint="eastAsia" w:ascii="仿宋" w:hAnsi="仿宋" w:eastAsia="仿宋"/>
          <w:color w:val="auto"/>
          <w:highlight w:val="none"/>
        </w:rPr>
        <w:t xml:space="preserve">乙方在为甲方服务的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jc w:val="left"/>
        <w:spacing w:line="400" w:lineRule="exact"/>
        <w:rPr>
          <w:rFonts w:ascii="仿宋" w:hAnsi="仿宋" w:eastAsia="仿宋"/>
          <w:color w:val="auto"/>
          <w:highlight w:val="none"/>
        </w:rPr>
      </w:pPr>
      <w:r>
        <w:rPr>
          <w:rFonts w:hint="eastAsia" w:ascii="宋体" w:hAnsi="宋体" w:eastAsia="宋体"/>
          <w:b/>
          <w:color w:val="auto"/>
          <w:sz w:val="21"/>
          <w:szCs w:val="21"/>
          <w:highlight w:val="none"/>
        </w:rPr>
        <w:t xml:space="preserve">十、争议的解决：</w:t>
      </w:r>
      <w:r>
        <w:rPr>
          <w:rFonts w:hint="eastAsia" w:ascii="仿宋" w:hAnsi="仿宋" w:eastAsia="仿宋"/>
          <w:color w:val="auto"/>
          <w:highlight w:val="none"/>
        </w:rPr>
        <w:t xml:space="preserve">双方对其它违约责任按《中华人民共和国民法典》的有关规定处理，解决与本协议有关的一切争议。如一方不愿意协商或协商30日后无法解决的，任何一方均可向甲方所在地人民法院提起诉讼。</w:t>
      </w:r>
      <w:r/>
    </w:p>
    <w:p>
      <w:pPr>
        <w:jc w:val="left"/>
        <w:spacing w:line="400" w:lineRule="exact"/>
        <w:rPr>
          <w:rFonts w:ascii="仿宋" w:hAnsi="仿宋" w:eastAsia="仿宋"/>
          <w:color w:val="auto"/>
          <w:highlight w:val="none"/>
        </w:rPr>
      </w:pPr>
      <w:r>
        <w:rPr>
          <w:rFonts w:hint="eastAsia" w:ascii="宋体" w:hAnsi="宋体" w:eastAsia="宋体"/>
          <w:b/>
          <w:color w:val="auto"/>
          <w:sz w:val="21"/>
          <w:szCs w:val="21"/>
          <w:highlight w:val="none"/>
        </w:rPr>
        <w:t xml:space="preserve">十一、</w:t>
      </w:r>
      <w:r>
        <w:rPr>
          <w:rFonts w:hint="eastAsia" w:ascii="仿宋" w:hAnsi="仿宋" w:eastAsia="仿宋"/>
          <w:color w:val="auto"/>
          <w:highlight w:val="none"/>
        </w:rPr>
        <w:t xml:space="preserve">本项目合同及双方签字盖章的补充协议、变更协议；中标通知书；投标文件（含乙方澄清、承诺文件）；招标文件（含招标答疑、补遗文件）；合同附件（技术参数、服务标准、报价单等）等，均为本合同不可分割的重要组成部分，具有同等法律效力。（是否约定合同组成文件的解释顺序，由审计科酌定）</w:t>
      </w:r>
      <w:r/>
    </w:p>
    <w:p>
      <w:pPr>
        <w:spacing w:line="400" w:lineRule="exact"/>
        <w:rPr>
          <w:rFonts w:ascii="仿宋" w:hAnsi="仿宋" w:eastAsia="仿宋"/>
          <w:color w:val="auto"/>
          <w:highlight w:val="none"/>
        </w:rPr>
      </w:pPr>
      <w:r>
        <w:rPr>
          <w:rFonts w:hint="eastAsia" w:ascii="宋体" w:hAnsi="宋体" w:eastAsia="宋体"/>
          <w:b/>
          <w:color w:val="auto"/>
          <w:sz w:val="21"/>
          <w:szCs w:val="21"/>
          <w:highlight w:val="none"/>
        </w:rPr>
        <w:t xml:space="preserve">十二、</w:t>
      </w:r>
      <w:r>
        <w:rPr>
          <w:rFonts w:hint="eastAsia" w:ascii="仿宋" w:hAnsi="仿宋" w:eastAsia="仿宋"/>
          <w:color w:val="auto"/>
          <w:highlight w:val="none"/>
        </w:rPr>
        <w:t xml:space="preserve">本协议壹式伍份，甲方执叁份，乙方执贰份，经双方签字盖章后即生效。未尽事宜，由双方友好协商解决。</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附件：  《南京市口腔医院门诊导医质量考核表》 </w:t>
      </w:r>
      <w:r/>
    </w:p>
    <w:p>
      <w:pPr>
        <w:spacing w:line="440" w:lineRule="exact"/>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甲方：（公章）</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乙方：（公章）</w:t>
      </w:r>
      <w:r>
        <w:rPr>
          <w:rFonts w:ascii="仿宋" w:hAnsi="仿宋" w:eastAsia="仿宋" w:cs="仿宋"/>
          <w:color w:val="auto"/>
          <w:highlight w:val="none"/>
        </w:rPr>
        <w:t xml:space="preserve"> </w:t>
      </w:r>
      <w:r/>
    </w:p>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地址：</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地址：</w:t>
      </w:r>
      <w:r>
        <w:rPr>
          <w:rFonts w:ascii="仿宋" w:hAnsi="仿宋" w:eastAsia="仿宋" w:cs="仿宋"/>
          <w:color w:val="auto"/>
          <w:highlight w:val="none"/>
        </w:rPr>
        <w:t xml:space="preserve"> </w:t>
      </w:r>
      <w:r/>
    </w:p>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法定代表人或授权代表：</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法定代表人或授权代表：</w:t>
      </w:r>
      <w:r/>
    </w:p>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联系电话：</w:t>
      </w:r>
      <w:r>
        <w:rPr>
          <w:rFonts w:ascii="仿宋" w:hAnsi="仿宋" w:eastAsia="仿宋" w:cs="仿宋"/>
          <w:color w:val="auto"/>
          <w:highlight w:val="none"/>
        </w:rPr>
        <w:t xml:space="preserve">          </w:t>
      </w:r>
      <w:r/>
    </w:p>
    <w:p>
      <w:pPr>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签订日期：</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签订日期：</w:t>
      </w:r>
      <w:r/>
    </w:p>
    <w:p>
      <w:pPr>
        <w:spacing w:line="440" w:lineRule="exact"/>
        <w:rPr>
          <w:rFonts w:ascii="仿宋" w:hAnsi="仿宋" w:eastAsia="仿宋" w:cs="仿宋"/>
          <w:color w:val="auto"/>
          <w:highlight w:val="none"/>
        </w:rPr>
      </w:pPr>
      <w:r>
        <w:rPr>
          <w:rFonts w:ascii="仿宋" w:hAnsi="仿宋" w:eastAsia="仿宋" w:cs="仿宋"/>
          <w:color w:val="auto"/>
          <w:highlight w:val="none"/>
        </w:rPr>
      </w:r>
      <w:r/>
    </w:p>
    <w:p>
      <w:pPr>
        <w:spacing w:line="440" w:lineRule="exact"/>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480" w:lineRule="auto"/>
        <w:rPr>
          <w:rFonts w:ascii="仿宋" w:hAnsi="仿宋" w:eastAsia="仿宋" w:cs="仿宋"/>
        </w:rPr>
      </w:pPr>
      <w:r>
        <w:rPr>
          <w:rFonts w:hint="eastAsia" w:ascii="仿宋" w:hAnsi="仿宋" w:eastAsia="仿宋" w:cs="仿宋"/>
        </w:rPr>
        <w:t xml:space="preserve">附件：《南京市口腔医院门诊导医质量考核表》</w:t>
      </w:r>
      <w:r/>
    </w:p>
    <w:tbl>
      <w:tblPr>
        <w:tblStyle w:val="745"/>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
        <w:gridCol w:w="1151"/>
        <w:gridCol w:w="584"/>
        <w:gridCol w:w="4514"/>
        <w:gridCol w:w="888"/>
        <w:gridCol w:w="820"/>
      </w:tblGrid>
      <w:tr>
        <w:trPr>
          <w:jc w:val="center"/>
          <w:tblHead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序号</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项目</w:t>
            </w:r>
            <w:r/>
          </w:p>
        </w:tc>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分数</w:t>
            </w:r>
            <w:r/>
          </w:p>
        </w:tc>
        <w:tc>
          <w:tcPr>
            <w:tcW w:w="4504"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扣分依据</w:t>
            </w:r>
            <w:r/>
          </w:p>
        </w:tc>
        <w:tc>
          <w:tcPr>
            <w:tcW w:w="886"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扣分说明</w:t>
            </w:r>
            <w:r/>
          </w:p>
        </w:tc>
        <w:tc>
          <w:tcPr>
            <w:tcW w:w="81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得分</w:t>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1</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工作完成率</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20</w:t>
            </w:r>
            <w:r/>
          </w:p>
        </w:tc>
        <w:tc>
          <w:tcPr>
            <w:tcW w:w="4504"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t xml:space="preserve">1</w:t>
            </w:r>
            <w:r>
              <w:rPr>
                <w:rFonts w:hint="eastAsia" w:ascii="仿宋" w:hAnsi="仿宋" w:eastAsia="仿宋" w:cs="仿宋"/>
                <w:bCs/>
                <w:color w:val="000000"/>
              </w:rPr>
              <w:t xml:space="preserve">.日常工作完成率100%。分诊、导诊工作完成率，导医台内、外工作完成情况。按工作职责检查，发现一个问题或未按职责、制度及手册完成，每发现一项扣2分，发现三项以上扣10分。</w:t>
            </w:r>
            <w:r/>
          </w:p>
          <w:p>
            <w:pPr>
              <w:jc w:val="left"/>
              <w:rPr>
                <w:rFonts w:ascii="仿宋" w:hAnsi="仿宋" w:eastAsia="仿宋" w:cs="仿宋"/>
                <w:bCs/>
                <w:color w:val="000000"/>
              </w:rPr>
            </w:pPr>
            <w:r>
              <w:rPr>
                <w:rFonts w:ascii="仿宋" w:hAnsi="仿宋" w:eastAsia="仿宋" w:cs="仿宋"/>
                <w:bCs/>
                <w:color w:val="000000"/>
              </w:rPr>
              <w:t xml:space="preserve">2</w:t>
            </w:r>
            <w:r>
              <w:rPr>
                <w:rFonts w:hint="eastAsia" w:ascii="仿宋" w:hAnsi="仿宋" w:eastAsia="仿宋" w:cs="仿宋"/>
                <w:bCs/>
                <w:color w:val="000000"/>
              </w:rPr>
              <w:t xml:space="preserve">.小纠纷处理。</w:t>
            </w:r>
            <w:r>
              <w:rPr>
                <w:rFonts w:hint="eastAsia" w:ascii="仿宋" w:hAnsi="仿宋" w:eastAsia="仿宋" w:cs="仿宋"/>
                <w:bCs/>
              </w:rPr>
              <w:t xml:space="preserve">对于分诊、排序、叫号中发生的小纠纷处理有推诿现象扣2分，造成纠纷扩大或产生新的纠纷的扣5分。</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2</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工作区域整理</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tcW w:w="4504"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t xml:space="preserve">1</w:t>
            </w:r>
            <w:r>
              <w:rPr>
                <w:rFonts w:hint="eastAsia" w:ascii="仿宋" w:hAnsi="仿宋" w:eastAsia="仿宋" w:cs="仿宋"/>
                <w:bCs/>
                <w:color w:val="000000"/>
              </w:rPr>
              <w:t xml:space="preserve">.导医台工作区域未按要求摆放物品，多一样扣2分。（电话、电脑、叫号设备、记录或工作所需记录本、文件存放栏）</w:t>
            </w:r>
            <w:r/>
          </w:p>
          <w:p>
            <w:pPr>
              <w:jc w:val="left"/>
              <w:rPr>
                <w:rFonts w:ascii="仿宋" w:hAnsi="仿宋" w:eastAsia="仿宋" w:cs="仿宋"/>
                <w:bCs/>
                <w:color w:val="000000"/>
              </w:rPr>
            </w:pPr>
            <w:r>
              <w:rPr>
                <w:rFonts w:ascii="仿宋" w:hAnsi="仿宋" w:eastAsia="仿宋" w:cs="仿宋"/>
                <w:bCs/>
                <w:color w:val="000000"/>
              </w:rPr>
              <w:t xml:space="preserve">2</w:t>
            </w:r>
            <w:r>
              <w:rPr>
                <w:rFonts w:hint="eastAsia" w:ascii="仿宋" w:hAnsi="仿宋" w:eastAsia="仿宋" w:cs="仿宋"/>
                <w:bCs/>
                <w:color w:val="000000"/>
              </w:rPr>
              <w:t xml:space="preserve">.导医台公共区域未按要求摆放物品，多一样扣2分。（意见本及意见本架子、便民箱、绿植、科室注意事项等）</w:t>
            </w:r>
            <w:r/>
          </w:p>
          <w:p>
            <w:pPr>
              <w:jc w:val="left"/>
              <w:rPr>
                <w:rFonts w:ascii="仿宋" w:hAnsi="仿宋" w:eastAsia="仿宋" w:cs="仿宋"/>
                <w:bCs/>
                <w:color w:val="000000"/>
              </w:rPr>
            </w:pPr>
            <w:r>
              <w:rPr>
                <w:rFonts w:ascii="仿宋" w:hAnsi="仿宋" w:eastAsia="仿宋" w:cs="仿宋"/>
                <w:bCs/>
                <w:color w:val="000000"/>
              </w:rPr>
              <w:t xml:space="preserve">3</w:t>
            </w:r>
            <w:r>
              <w:rPr>
                <w:rFonts w:hint="eastAsia" w:ascii="仿宋" w:hAnsi="仿宋" w:eastAsia="仿宋" w:cs="仿宋"/>
                <w:bCs/>
                <w:color w:val="000000"/>
              </w:rPr>
              <w:t xml:space="preserve">.移动柜抽屉按制定的物品摆放SOP规范放置，私人物品发现一样扣5分（水杯除外，水杯放置于移动柜抽屉最下一层）</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3</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工作区域整顿</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tcW w:w="4504"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t xml:space="preserve">1</w:t>
            </w:r>
            <w:r>
              <w:rPr>
                <w:rFonts w:hint="eastAsia" w:ascii="仿宋" w:hAnsi="仿宋" w:eastAsia="仿宋" w:cs="仿宋"/>
                <w:bCs/>
                <w:color w:val="000000"/>
              </w:rPr>
              <w:t xml:space="preserve">.便民箱及便民箱小抽屉每层标识清晰，无破损，无卷边，无脱落，字迹清楚，字体及大小统一。一项不符合要求扣2分。</w:t>
            </w:r>
            <w:r/>
          </w:p>
          <w:p>
            <w:pPr>
              <w:jc w:val="left"/>
              <w:rPr>
                <w:rFonts w:ascii="仿宋" w:hAnsi="仿宋" w:eastAsia="仿宋" w:cs="仿宋"/>
                <w:bCs/>
                <w:color w:val="000000"/>
              </w:rPr>
            </w:pPr>
            <w:r>
              <w:rPr>
                <w:rFonts w:ascii="仿宋" w:hAnsi="仿宋" w:eastAsia="仿宋" w:cs="仿宋"/>
                <w:bCs/>
                <w:color w:val="000000"/>
              </w:rPr>
              <w:t xml:space="preserve">2</w:t>
            </w:r>
            <w:r>
              <w:rPr>
                <w:rFonts w:hint="eastAsia" w:ascii="仿宋" w:hAnsi="仿宋" w:eastAsia="仿宋" w:cs="仿宋"/>
                <w:bCs/>
                <w:color w:val="000000"/>
              </w:rPr>
              <w:t xml:space="preserve">.导医台工作区域及公共区域所有公示内容，站牌字迹清楚，字体及大小统一。一项不符合要求扣2分。</w:t>
            </w:r>
            <w:r/>
          </w:p>
          <w:p>
            <w:pPr>
              <w:jc w:val="left"/>
              <w:rPr>
                <w:rFonts w:ascii="仿宋" w:hAnsi="仿宋" w:eastAsia="仿宋" w:cs="仿宋"/>
                <w:bCs/>
                <w:color w:val="000000"/>
              </w:rPr>
            </w:pPr>
            <w:r>
              <w:rPr>
                <w:rFonts w:ascii="仿宋" w:hAnsi="仿宋" w:eastAsia="仿宋" w:cs="仿宋"/>
                <w:bCs/>
                <w:color w:val="000000"/>
              </w:rPr>
              <w:t xml:space="preserve">3</w:t>
            </w:r>
            <w:r>
              <w:rPr>
                <w:rFonts w:hint="eastAsia" w:ascii="仿宋" w:hAnsi="仿宋" w:eastAsia="仿宋" w:cs="仿宋"/>
                <w:bCs/>
                <w:color w:val="000000"/>
              </w:rPr>
              <w:t xml:space="preserve">.意见本架子完好，有缺损、损坏及时上报更新。发现一项不符合要求扣2分（已上报，但由于采购问题没有及时更新不扣分）</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4</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工作区域清洁</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tcW w:w="4504" w:type="dxa"/>
            <w:vAlign w:val="center"/>
            <w:textDirection w:val="lrTb"/>
            <w:noWrap w:val="false"/>
          </w:tcPr>
          <w:p>
            <w:pPr>
              <w:jc w:val="left"/>
              <w:rPr>
                <w:rFonts w:ascii="仿宋" w:hAnsi="仿宋" w:eastAsia="仿宋" w:cs="仿宋"/>
                <w:bCs/>
                <w:shd w:val="clear" w:color="auto" w:fill="ffffff"/>
              </w:rPr>
            </w:pPr>
            <w:r>
              <w:rPr>
                <w:rFonts w:ascii="仿宋" w:hAnsi="仿宋" w:eastAsia="仿宋" w:cs="仿宋"/>
                <w:bCs/>
                <w:shd w:val="clear" w:color="auto" w:fill="ffffff"/>
              </w:rPr>
              <w:t xml:space="preserve">1</w:t>
            </w:r>
            <w:r>
              <w:rPr>
                <w:rFonts w:hint="eastAsia" w:ascii="仿宋" w:hAnsi="仿宋" w:eastAsia="仿宋" w:cs="仿宋"/>
                <w:bCs/>
                <w:shd w:val="clear" w:color="auto" w:fill="ffffff"/>
              </w:rPr>
              <w:t xml:space="preserve">.不放置非工作物品，发现一样扣1分。</w:t>
            </w:r>
            <w:r/>
          </w:p>
          <w:p>
            <w:pPr>
              <w:jc w:val="left"/>
              <w:rPr>
                <w:rFonts w:ascii="仿宋" w:hAnsi="仿宋" w:eastAsia="仿宋" w:cs="仿宋"/>
                <w:bCs/>
              </w:rPr>
            </w:pPr>
            <w:r>
              <w:rPr>
                <w:rFonts w:ascii="仿宋" w:hAnsi="仿宋" w:eastAsia="仿宋" w:cs="仿宋"/>
                <w:bCs/>
              </w:rPr>
              <w:t xml:space="preserve">2</w:t>
            </w:r>
            <w:r>
              <w:rPr>
                <w:rFonts w:hint="eastAsia" w:ascii="仿宋" w:hAnsi="仿宋" w:eastAsia="仿宋" w:cs="仿宋"/>
                <w:bCs/>
              </w:rPr>
              <w:t xml:space="preserve">.</w:t>
            </w:r>
            <w:r>
              <w:rPr>
                <w:rFonts w:hint="eastAsia" w:ascii="仿宋" w:hAnsi="仿宋" w:eastAsia="仿宋" w:cs="仿宋"/>
                <w:bCs/>
                <w:shd w:val="clear" w:color="auto" w:fill="ffffff"/>
              </w:rPr>
              <w:t xml:space="preserve">物品摆放方向、区域统一，发现一项不符合要求扣1分。</w:t>
            </w:r>
            <w:r/>
          </w:p>
          <w:p>
            <w:pPr>
              <w:jc w:val="left"/>
              <w:rPr>
                <w:rFonts w:ascii="仿宋" w:hAnsi="仿宋" w:eastAsia="仿宋" w:cs="仿宋"/>
                <w:bCs/>
              </w:rPr>
            </w:pPr>
            <w:r>
              <w:rPr>
                <w:rFonts w:ascii="仿宋" w:hAnsi="仿宋" w:eastAsia="仿宋" w:cs="仿宋"/>
                <w:bCs/>
              </w:rPr>
              <w:t xml:space="preserve">3</w:t>
            </w:r>
            <w:r>
              <w:rPr>
                <w:rFonts w:hint="eastAsia" w:ascii="仿宋" w:hAnsi="仿宋" w:eastAsia="仿宋" w:cs="仿宋"/>
                <w:bCs/>
              </w:rPr>
              <w:t xml:space="preserve">.</w:t>
            </w:r>
            <w:r>
              <w:rPr>
                <w:rFonts w:hint="eastAsia" w:ascii="仿宋" w:hAnsi="仿宋" w:eastAsia="仿宋" w:cs="仿宋"/>
                <w:bCs/>
                <w:shd w:val="clear" w:color="auto" w:fill="ffffff"/>
              </w:rPr>
              <w:t xml:space="preserve">工作中注意保持工作区域整洁，不符合要求扣1分。</w:t>
            </w:r>
            <w:r/>
          </w:p>
          <w:p>
            <w:pPr>
              <w:jc w:val="left"/>
              <w:rPr>
                <w:rFonts w:ascii="仿宋" w:hAnsi="仿宋" w:eastAsia="仿宋" w:cs="仿宋"/>
                <w:bCs/>
              </w:rPr>
            </w:pPr>
            <w:r>
              <w:rPr>
                <w:rFonts w:ascii="仿宋" w:hAnsi="仿宋" w:eastAsia="仿宋" w:cs="仿宋"/>
                <w:bCs/>
              </w:rPr>
              <w:t xml:space="preserve">4</w:t>
            </w:r>
            <w:r>
              <w:rPr>
                <w:rFonts w:hint="eastAsia" w:ascii="仿宋" w:hAnsi="仿宋" w:eastAsia="仿宋" w:cs="仿宋"/>
                <w:bCs/>
              </w:rPr>
              <w:t xml:space="preserve">.</w:t>
            </w:r>
            <w:r>
              <w:rPr>
                <w:rFonts w:hint="eastAsia" w:ascii="仿宋" w:hAnsi="仿宋" w:eastAsia="仿宋" w:cs="仿宋"/>
                <w:bCs/>
                <w:shd w:val="clear" w:color="auto" w:fill="ffffff"/>
              </w:rPr>
              <w:t xml:space="preserve">保持候诊区域内地面及环境整洁，发现污物、垃圾、水渍等及时通知保洁师傅清理并告知患者注意。未及时通知保洁师傅扣1分，未告知患者注意安全扣2分。</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5</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工作区域清扫</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tcW w:w="4504" w:type="dxa"/>
            <w:vAlign w:val="center"/>
            <w:textDirection w:val="lrTb"/>
            <w:noWrap w:val="false"/>
          </w:tcPr>
          <w:p>
            <w:pPr>
              <w:jc w:val="left"/>
              <w:rPr>
                <w:rFonts w:ascii="仿宋" w:hAnsi="仿宋" w:eastAsia="仿宋" w:cs="仿宋"/>
                <w:bCs/>
              </w:rPr>
            </w:pPr>
            <w:r>
              <w:rPr>
                <w:rFonts w:hint="eastAsia" w:ascii="仿宋" w:hAnsi="仿宋" w:eastAsia="仿宋"/>
                <w:bCs/>
              </w:rPr>
              <w:t xml:space="preserve">1.</w:t>
            </w:r>
            <w:r>
              <w:rPr>
                <w:rFonts w:hint="eastAsia" w:ascii="仿宋" w:hAnsi="仿宋" w:eastAsia="仿宋" w:cs="仿宋"/>
                <w:bCs/>
              </w:rPr>
              <w:t xml:space="preserve">每日对工作区域进行清洁、擦拭（所有区域桌面，包括台面、移动柜台面、抽屉内壁及边框、工作物品表面（电话、意见本架、台式话筒表面），一处灰尘扣2分。</w:t>
            </w:r>
            <w:r/>
          </w:p>
          <w:p>
            <w:pPr>
              <w:jc w:val="left"/>
              <w:rPr>
                <w:rFonts w:ascii="仿宋" w:hAnsi="仿宋" w:eastAsia="仿宋" w:cs="仿宋"/>
                <w:bCs/>
              </w:rPr>
            </w:pPr>
            <w:r>
              <w:rPr>
                <w:rFonts w:hint="eastAsia" w:ascii="仿宋" w:hAnsi="仿宋" w:eastAsia="仿宋"/>
                <w:bCs/>
              </w:rPr>
              <w:t xml:space="preserve">2.</w:t>
            </w:r>
            <w:r>
              <w:rPr>
                <w:rFonts w:hint="eastAsia" w:ascii="仿宋" w:hAnsi="仿宋" w:eastAsia="仿宋" w:cs="仿宋"/>
                <w:bCs/>
              </w:rPr>
              <w:t xml:space="preserve">工作区域地面通知保洁师傅进行打扫，候诊区及导医台地面有垃圾、水渍或不清洁扣2分。</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6</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素养</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20</w:t>
            </w:r>
            <w:r/>
          </w:p>
        </w:tc>
        <w:tc>
          <w:tcPr>
            <w:tcW w:w="4504" w:type="dxa"/>
            <w:vAlign w:val="center"/>
            <w:textDirection w:val="lrTb"/>
            <w:noWrap w:val="false"/>
          </w:tcPr>
          <w:p>
            <w:pPr>
              <w:jc w:val="left"/>
              <w:rPr>
                <w:rFonts w:ascii="仿宋" w:hAnsi="仿宋" w:eastAsia="仿宋" w:cs="仿宋"/>
                <w:bCs/>
              </w:rPr>
            </w:pPr>
            <w:r>
              <w:rPr>
                <w:rFonts w:ascii="仿宋" w:hAnsi="仿宋" w:eastAsia="仿宋" w:cs="仿宋"/>
                <w:bCs/>
              </w:rPr>
              <w:t xml:space="preserve">1</w:t>
            </w:r>
            <w:r>
              <w:rPr>
                <w:rFonts w:hint="eastAsia" w:ascii="仿宋" w:hAnsi="仿宋" w:eastAsia="仿宋" w:cs="仿宋"/>
                <w:bCs/>
              </w:rPr>
              <w:t xml:space="preserve">.每日便民箱物品的添加，物品缺失或损坏未更新，发现一样扣2分。</w:t>
            </w:r>
            <w:r/>
          </w:p>
          <w:p>
            <w:pPr>
              <w:jc w:val="left"/>
              <w:rPr>
                <w:rFonts w:ascii="仿宋" w:hAnsi="仿宋" w:eastAsia="仿宋" w:cs="仿宋"/>
                <w:bCs/>
              </w:rPr>
            </w:pPr>
            <w:r>
              <w:rPr>
                <w:rFonts w:ascii="仿宋" w:hAnsi="仿宋" w:eastAsia="仿宋" w:cs="仿宋"/>
                <w:bCs/>
              </w:rPr>
              <w:t xml:space="preserve">2</w:t>
            </w:r>
            <w:r>
              <w:rPr>
                <w:rFonts w:hint="eastAsia" w:ascii="仿宋" w:hAnsi="仿宋" w:eastAsia="仿宋" w:cs="仿宋"/>
                <w:bCs/>
              </w:rPr>
              <w:t xml:space="preserve">.每日台面、地面、抽屉清洁、整理 、清扫工作，一项缺失扣2分。</w:t>
            </w:r>
            <w:r/>
          </w:p>
          <w:p>
            <w:pPr>
              <w:jc w:val="left"/>
              <w:rPr>
                <w:rFonts w:ascii="仿宋" w:hAnsi="仿宋" w:eastAsia="仿宋" w:cs="仿宋"/>
                <w:bCs/>
              </w:rPr>
            </w:pPr>
            <w:r>
              <w:rPr>
                <w:rFonts w:ascii="仿宋" w:hAnsi="仿宋" w:eastAsia="仿宋" w:cs="仿宋"/>
                <w:bCs/>
              </w:rPr>
              <w:t xml:space="preserve">3</w:t>
            </w:r>
            <w:r>
              <w:rPr>
                <w:rFonts w:hint="eastAsia" w:ascii="仿宋" w:hAnsi="仿宋" w:eastAsia="仿宋" w:cs="仿宋"/>
                <w:bCs/>
              </w:rPr>
              <w:t xml:space="preserve">.每日准时到岗到位，导医台内、外人员按岗工作，一项不符要求扣2 分。</w:t>
            </w:r>
            <w:r/>
          </w:p>
          <w:p>
            <w:pPr>
              <w:jc w:val="left"/>
              <w:rPr>
                <w:rFonts w:ascii="仿宋" w:hAnsi="仿宋" w:eastAsia="仿宋" w:cs="仿宋"/>
                <w:bCs/>
              </w:rPr>
            </w:pPr>
            <w:r>
              <w:rPr>
                <w:rFonts w:ascii="仿宋" w:hAnsi="仿宋" w:eastAsia="仿宋" w:cs="仿宋"/>
                <w:bCs/>
              </w:rPr>
              <w:t xml:space="preserve">4</w:t>
            </w:r>
            <w:r>
              <w:rPr>
                <w:rFonts w:hint="eastAsia" w:ascii="仿宋" w:hAnsi="仿宋" w:eastAsia="仿宋" w:cs="仿宋"/>
                <w:bCs/>
              </w:rPr>
              <w:t xml:space="preserve">.工作时间脱岗、闲聊、玩手机（工作信息、微信、通知除外）、听耳机等违反工作要求的，一项扣 2分。</w:t>
            </w:r>
            <w:r/>
          </w:p>
          <w:p>
            <w:pPr>
              <w:jc w:val="left"/>
              <w:rPr>
                <w:rFonts w:ascii="仿宋" w:hAnsi="仿宋" w:eastAsia="仿宋" w:cs="仿宋"/>
                <w:bCs/>
              </w:rPr>
            </w:pPr>
            <w:r>
              <w:rPr>
                <w:rFonts w:ascii="仿宋" w:hAnsi="仿宋" w:eastAsia="仿宋" w:cs="仿宋"/>
                <w:bCs/>
              </w:rPr>
              <w:t xml:space="preserve">5</w:t>
            </w:r>
            <w:r>
              <w:rPr>
                <w:rFonts w:hint="eastAsia" w:ascii="仿宋" w:hAnsi="仿宋" w:eastAsia="仿宋" w:cs="仿宋"/>
                <w:bCs/>
              </w:rPr>
              <w:t xml:space="preserve">.未按工作流程处置工作及违反手册要求，发现一项扣2分。</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7</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安全</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tcW w:w="4504" w:type="dxa"/>
            <w:vAlign w:val="center"/>
            <w:textDirection w:val="lrTb"/>
            <w:noWrap w:val="false"/>
          </w:tcPr>
          <w:p>
            <w:pPr>
              <w:jc w:val="left"/>
              <w:tabs>
                <w:tab w:val="left" w:pos="34" w:leader="none"/>
              </w:tabs>
              <w:rPr>
                <w:rFonts w:ascii="仿宋" w:hAnsi="仿宋" w:eastAsia="仿宋" w:cs="仿宋"/>
                <w:bCs/>
              </w:rPr>
            </w:pPr>
            <w:r>
              <w:rPr>
                <w:rFonts w:ascii="仿宋" w:hAnsi="仿宋" w:eastAsia="仿宋" w:cs="仿宋"/>
                <w:bCs/>
              </w:rPr>
              <w:t xml:space="preserve">1</w:t>
            </w:r>
            <w:r>
              <w:rPr>
                <w:rFonts w:hint="eastAsia" w:ascii="仿宋" w:hAnsi="仿宋" w:eastAsia="仿宋" w:cs="仿宋"/>
                <w:bCs/>
              </w:rPr>
              <w:t xml:space="preserve">.突发事件处理（停电或信息系统故障）按流程处置，发生突发事件诊疗及工作秩序混乱扣5分。</w:t>
            </w:r>
            <w:r/>
          </w:p>
          <w:p>
            <w:pPr>
              <w:jc w:val="left"/>
              <w:tabs>
                <w:tab w:val="left" w:pos="34" w:leader="none"/>
              </w:tabs>
              <w:rPr>
                <w:rFonts w:ascii="仿宋" w:hAnsi="仿宋" w:eastAsia="仿宋" w:cs="仿宋"/>
                <w:bCs/>
              </w:rPr>
            </w:pPr>
            <w:r>
              <w:rPr>
                <w:rFonts w:ascii="仿宋" w:hAnsi="仿宋" w:eastAsia="仿宋" w:cs="仿宋"/>
                <w:bCs/>
              </w:rPr>
              <w:t xml:space="preserve">2</w:t>
            </w:r>
            <w:r>
              <w:rPr>
                <w:rFonts w:hint="eastAsia" w:ascii="仿宋" w:hAnsi="仿宋" w:eastAsia="仿宋" w:cs="仿宋"/>
                <w:bCs/>
              </w:rPr>
              <w:t xml:space="preserve">.患者候诊期间安全。患者在候诊大厅发生意外损伤未及时上报科室进行妥善处理的扣2分，未听从或配合医护人员进行处置、护送的扣5分。</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8</w:t>
            </w:r>
            <w:r/>
          </w:p>
        </w:tc>
        <w:tc>
          <w:tcPr>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满意度</w:t>
            </w:r>
            <w:r/>
          </w:p>
        </w:tc>
        <w:tc>
          <w:tcPr>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tcW w:w="4504" w:type="dxa"/>
            <w:vAlign w:val="center"/>
            <w:textDirection w:val="lrTb"/>
            <w:noWrap w:val="false"/>
          </w:tcPr>
          <w:p>
            <w:pPr>
              <w:jc w:val="left"/>
              <w:tabs>
                <w:tab w:val="left" w:pos="34" w:leader="none"/>
              </w:tabs>
              <w:rPr>
                <w:rFonts w:ascii="仿宋" w:hAnsi="仿宋" w:eastAsia="仿宋" w:cs="仿宋"/>
                <w:bCs/>
              </w:rPr>
            </w:pPr>
            <w:r>
              <w:rPr>
                <w:rFonts w:hint="eastAsia" w:ascii="仿宋" w:hAnsi="仿宋" w:eastAsia="仿宋" w:cs="仿宋"/>
                <w:bCs/>
              </w:rPr>
              <w:t xml:space="preserve">科室满意度：满意不扣分； 较满意扣3分；一般扣6分；不满意扣10分。</w:t>
            </w:r>
            <w:r/>
          </w:p>
        </w:tc>
        <w:tc>
          <w:tcPr>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bookmarkEnd w:id="46"/>
            <w:r/>
            <w:r/>
          </w:p>
        </w:tc>
      </w:tr>
    </w:tbl>
    <w:p>
      <w:pPr>
        <w:spacing w:line="400" w:lineRule="exact"/>
        <w:shd w:val="clear" w:color="auto" w:fill="ffffff"/>
        <w:rPr>
          <w:rFonts w:ascii="仿宋" w:hAnsi="仿宋" w:eastAsia="仿宋" w:cs="宋体"/>
          <w:b/>
          <w:bCs/>
        </w:rPr>
      </w:pPr>
      <w:r/>
      <w:bookmarkStart w:id="54" w:name="_Hlt16619369"/>
      <w:r/>
      <w:bookmarkEnd w:id="54"/>
      <w:r>
        <w:rPr>
          <w:rFonts w:ascii="仿宋" w:hAnsi="仿宋" w:eastAsia="仿宋" w:cs="宋体"/>
          <w:b/>
          <w:bCs/>
        </w:rPr>
        <w:br w:type="page" w:clear="all"/>
      </w:r>
      <w:r/>
    </w:p>
    <w:p>
      <w:pPr>
        <w:spacing w:line="400" w:lineRule="exact"/>
        <w:shd w:val="clear" w:color="auto" w:fill="ffffff"/>
        <w:rPr>
          <w:rFonts w:ascii="仿宋" w:hAnsi="仿宋" w:eastAsia="仿宋" w:cs="宋体"/>
          <w:b/>
          <w:bCs/>
        </w:rPr>
      </w:pPr>
      <w:r>
        <w:rPr>
          <w:rFonts w:ascii="仿宋" w:hAnsi="仿宋" w:eastAsia="仿宋" w:cs="宋体"/>
          <w:b/>
          <w:bCs/>
        </w:rPr>
      </w:r>
      <w:r/>
    </w:p>
    <w:p>
      <w:pPr>
        <w:pStyle w:val="941"/>
        <w:jc w:val="center"/>
        <w:spacing w:before="160" w:after="150" w:line="240" w:lineRule="auto"/>
      </w:pPr>
      <w:r/>
      <w:bookmarkStart w:id="55" w:name="_Toc20319"/>
      <w:r/>
      <w:bookmarkStart w:id="56" w:name="_Toc30821"/>
      <w:r>
        <w:rPr>
          <w:rFonts w:hint="eastAsia"/>
        </w:rPr>
        <w:t xml:space="preserve">第四部分  采购需求</w:t>
      </w:r>
      <w:bookmarkEnd w:id="55"/>
      <w:r/>
      <w:bookmarkEnd w:id="56"/>
      <w:r/>
      <w:r/>
    </w:p>
    <w:p>
      <w:pPr>
        <w:ind w:firstLine="482"/>
        <w:spacing w:line="440" w:lineRule="exact"/>
        <w:rPr>
          <w:rFonts w:ascii="仿宋" w:hAnsi="仿宋" w:eastAsia="仿宋" w:cs="仿宋"/>
          <w:b/>
          <w:color w:val="000000"/>
        </w:rPr>
      </w:pPr>
      <w:r/>
      <w:bookmarkStart w:id="57" w:name="_Toc3358"/>
      <w:r>
        <w:rPr>
          <w:rFonts w:hint="eastAsia" w:ascii="仿宋" w:hAnsi="仿宋" w:eastAsia="仿宋" w:cs="仿宋"/>
          <w:b/>
          <w:color w:val="000000"/>
        </w:rPr>
        <w:t xml:space="preserve">一、项目概况</w:t>
      </w:r>
      <w:r/>
    </w:p>
    <w:p>
      <w:pPr>
        <w:ind w:firstLine="480"/>
        <w:spacing w:line="440" w:lineRule="exact"/>
        <w:rPr>
          <w:rFonts w:ascii="仿宋" w:hAnsi="仿宋" w:eastAsia="仿宋" w:cs="仿宋"/>
          <w:color w:val="000000"/>
        </w:rPr>
      </w:pPr>
      <w:r>
        <w:rPr>
          <w:rFonts w:ascii="仿宋" w:hAnsi="仿宋" w:eastAsia="仿宋" w:cs="仿宋"/>
          <w:color w:val="000000"/>
        </w:rPr>
        <w:t xml:space="preserve">1</w:t>
      </w:r>
      <w:r>
        <w:rPr>
          <w:rFonts w:hint="eastAsia" w:ascii="仿宋" w:hAnsi="仿宋" w:eastAsia="仿宋" w:cs="仿宋"/>
          <w:color w:val="000000"/>
        </w:rPr>
        <w:t xml:space="preserve">.项目服务范围及内容</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南京市中央路 30 号南京市口腔医院（含分部）所有科室导医人员。</w:t>
      </w:r>
      <w:r/>
    </w:p>
    <w:p>
      <w:pPr>
        <w:ind w:firstLine="480"/>
        <w:spacing w:line="440" w:lineRule="exact"/>
        <w:rPr>
          <w:rFonts w:ascii="仿宋" w:hAnsi="仿宋" w:eastAsia="仿宋" w:cs="仿宋"/>
          <w:color w:val="000000"/>
        </w:rPr>
      </w:pPr>
      <w:r>
        <w:rPr>
          <w:rFonts w:ascii="仿宋" w:hAnsi="仿宋" w:eastAsia="仿宋" w:cs="仿宋"/>
          <w:color w:val="000000"/>
        </w:rPr>
        <w:t xml:space="preserve">2</w:t>
      </w:r>
      <w:r>
        <w:rPr>
          <w:rFonts w:hint="eastAsia" w:ascii="仿宋" w:hAnsi="仿宋" w:eastAsia="仿宋" w:cs="仿宋"/>
          <w:color w:val="000000"/>
        </w:rPr>
        <w:t xml:space="preserve">.服务期限</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合同履行期限三年，一年一签，一年合同结束后采购人根据对中标人的考核情况有权决定是否续签或重新招标。</w:t>
      </w:r>
      <w:r/>
    </w:p>
    <w:p>
      <w:pPr>
        <w:ind w:firstLine="480"/>
        <w:spacing w:line="440" w:lineRule="exact"/>
        <w:rPr>
          <w:rFonts w:ascii="仿宋" w:hAnsi="仿宋" w:eastAsia="仿宋" w:cs="仿宋"/>
          <w:color w:val="000000"/>
        </w:rPr>
      </w:pPr>
      <w:r>
        <w:rPr>
          <w:rFonts w:ascii="仿宋" w:hAnsi="仿宋" w:eastAsia="仿宋" w:cs="仿宋"/>
          <w:color w:val="000000"/>
        </w:rPr>
        <w:t xml:space="preserve">3</w:t>
      </w:r>
      <w:r>
        <w:rPr>
          <w:rFonts w:hint="eastAsia" w:ascii="仿宋" w:hAnsi="仿宋" w:eastAsia="仿宋" w:cs="仿宋"/>
          <w:color w:val="000000"/>
        </w:rPr>
        <w:t xml:space="preserve">.基本情况</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南京市口腔医院创建于1947年，地址：本部位于南京市中央路 30 号，一门诊位于南京市大光路139号，二门诊位于南京市中山南路239号，三门诊位于南京市湛江路69号，四门诊位于南京市红山路高家村43-5号，五门诊位于南京市庐山路98-2号，江北口腔医学中心位于南京鼓楼医院江北国际医院内（A楼5-7层）。床位152张，年诊疗总次数 100 万人次。建筑面积 5.9万㎡（含本部及分门诊）。</w:t>
      </w:r>
      <w:r/>
    </w:p>
    <w:p>
      <w:pPr>
        <w:ind w:firstLine="480"/>
        <w:spacing w:line="440" w:lineRule="exact"/>
        <w:rPr>
          <w:rFonts w:ascii="仿宋" w:hAnsi="仿宋" w:eastAsia="仿宋" w:cs="仿宋"/>
          <w:b/>
          <w:color w:val="000000"/>
        </w:rPr>
      </w:pPr>
      <w:r>
        <w:rPr>
          <w:rFonts w:ascii="仿宋" w:hAnsi="仿宋" w:eastAsia="仿宋" w:cs="仿宋"/>
          <w:color w:val="000000"/>
        </w:rPr>
        <w:t xml:space="preserve">4</w:t>
      </w:r>
      <w:r>
        <w:rPr>
          <w:rFonts w:hint="eastAsia" w:ascii="仿宋" w:hAnsi="仿宋" w:eastAsia="仿宋" w:cs="仿宋"/>
          <w:color w:val="000000"/>
        </w:rPr>
        <w:t xml:space="preserve">.项目预算：三年共870万元（290万元/年）</w:t>
      </w:r>
      <w:r/>
    </w:p>
    <w:p>
      <w:pPr>
        <w:ind w:firstLine="482"/>
        <w:spacing w:line="440" w:lineRule="exact"/>
        <w:rPr>
          <w:rFonts w:ascii="仿宋" w:hAnsi="仿宋" w:eastAsia="仿宋" w:cs="仿宋"/>
          <w:color w:val="000000"/>
        </w:rPr>
      </w:pPr>
      <w:r>
        <w:rPr>
          <w:rFonts w:hint="eastAsia" w:ascii="仿宋" w:hAnsi="仿宋" w:eastAsia="仿宋" w:cs="仿宋"/>
          <w:b/>
          <w:bCs/>
        </w:rPr>
        <w:t xml:space="preserve">二、服务要求</w:t>
      </w:r>
      <w:r/>
    </w:p>
    <w:p>
      <w:pPr>
        <w:ind w:firstLine="482"/>
        <w:spacing w:line="400" w:lineRule="exact"/>
        <w:rPr>
          <w:rFonts w:ascii="仿宋" w:hAnsi="仿宋" w:eastAsia="仿宋" w:cs="仿宋"/>
          <w:b/>
          <w:bCs/>
          <w:color w:val="000000"/>
        </w:rPr>
      </w:pPr>
      <w:r>
        <w:rPr>
          <w:rFonts w:hint="eastAsia" w:ascii="仿宋" w:hAnsi="仿宋" w:eastAsia="仿宋" w:cs="仿宋"/>
          <w:b/>
          <w:bCs/>
          <w:color w:val="000000"/>
        </w:rPr>
        <w:t xml:space="preserve">（一）导医服务人员岗位要求</w:t>
      </w:r>
      <w:r/>
    </w:p>
    <w:tbl>
      <w:tblPr>
        <w:tblStyle w:val="745"/>
        <w:tblW w:w="5171" w:type="pct"/>
        <w:jc w:val="center"/>
        <w:tblLayout w:type="fixed"/>
        <w:tblCellMar>
          <w:left w:w="108" w:type="dxa"/>
          <w:top w:w="0" w:type="dxa"/>
          <w:right w:w="108" w:type="dxa"/>
          <w:bottom w:w="0" w:type="dxa"/>
        </w:tblCellMar>
        <w:tblLook w:val="04A0" w:firstRow="1" w:lastRow="0" w:firstColumn="1" w:lastColumn="0" w:noHBand="0" w:noVBand="1"/>
      </w:tblPr>
      <w:tblGrid>
        <w:gridCol w:w="1909"/>
        <w:gridCol w:w="1080"/>
        <w:gridCol w:w="1043"/>
        <w:gridCol w:w="1383"/>
        <w:gridCol w:w="3956"/>
      </w:tblGrid>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工作时长</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备注</w:t>
            </w:r>
            <w:r/>
          </w:p>
        </w:tc>
      </w:tr>
      <w:tr>
        <w:trPr>
          <w:jc w:val="center"/>
          <w:trHeight w:val="1042"/>
        </w:trPr>
        <w:tc>
          <w:tcPr>
            <w:shd w:val="clear" w:color="auto" w:fill="auto"/>
            <w:tcBorders>
              <w:top w:val="single" w:color="000000" w:sz="4" w:space="0"/>
              <w:left w:val="single" w:color="000000" w:sz="4" w:space="0"/>
              <w:right w:val="single" w:color="000000" w:sz="4" w:space="0"/>
            </w:tcBorders>
            <w:tcW w:w="1018"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南京市口腔医院</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门诊导医岗</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22个</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8小时/天</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每周工作40个小时，加班时间按《劳动法》规定执行，具体时间段根据采购人要求安排</w:t>
            </w:r>
            <w:r/>
          </w:p>
          <w:p>
            <w:pPr>
              <w:jc w:val="center"/>
              <w:spacing w:line="440" w:lineRule="exact"/>
              <w:rPr>
                <w:rFonts w:ascii="仿宋" w:hAnsi="仿宋" w:eastAsia="仿宋" w:cs="仿宋"/>
                <w:color w:val="000000"/>
              </w:rPr>
            </w:pPr>
            <w:r>
              <w:rPr>
                <w:rFonts w:hint="eastAsia" w:ascii="仿宋" w:hAnsi="仿宋" w:eastAsia="仿宋" w:cs="仿宋"/>
              </w:rPr>
              <w:t xml:space="preserve">（门诊每周开诊7天）</w:t>
            </w:r>
            <w:r/>
          </w:p>
        </w:tc>
      </w:tr>
      <w:tr>
        <w:trPr>
          <w:jc w:val="center"/>
          <w:trHeight w:val="562"/>
        </w:trPr>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tcPr>
          <w:p>
            <w:pPr>
              <w:jc w:val="center"/>
              <w:spacing w:line="400" w:lineRule="exact"/>
              <w:rPr>
                <w:rFonts w:ascii="仿宋" w:hAnsi="仿宋" w:eastAsia="仿宋" w:cs="仿宋"/>
                <w:color w:val="000000"/>
              </w:rPr>
            </w:pPr>
            <w:r>
              <w:rPr>
                <w:rFonts w:hint="eastAsia" w:ascii="仿宋" w:hAnsi="仿宋" w:eastAsia="仿宋" w:cs="仿宋"/>
                <w:color w:val="000000"/>
              </w:rPr>
              <w:t xml:space="preserve">人数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81" w:type="pct"/>
            <w:vAlign w:val="center"/>
            <w:textDirection w:val="lrTb"/>
            <w:noWrap/>
          </w:tcPr>
          <w:p>
            <w:pPr>
              <w:jc w:val="center"/>
              <w:spacing w:line="400" w:lineRule="exact"/>
              <w:rPr>
                <w:rFonts w:ascii="仿宋" w:hAnsi="仿宋" w:eastAsia="仿宋" w:cs="仿宋"/>
                <w:color w:val="000000"/>
              </w:rPr>
            </w:pPr>
            <w:r>
              <w:rPr>
                <w:rFonts w:hint="eastAsia" w:ascii="仿宋" w:hAnsi="仿宋" w:eastAsia="仿宋" w:cs="仿宋"/>
                <w:color w:val="000000"/>
              </w:rPr>
              <w:t xml:space="preserve">37人（含导医经理1名）</w:t>
            </w:r>
            <w:r/>
          </w:p>
        </w:tc>
      </w:tr>
    </w:tbl>
    <w:p>
      <w:pPr>
        <w:ind w:firstLine="482"/>
        <w:spacing w:line="440" w:lineRule="exact"/>
        <w:rPr>
          <w:rFonts w:ascii="仿宋" w:hAnsi="仿宋" w:eastAsia="仿宋" w:cs="仿宋"/>
          <w:b/>
          <w:bCs/>
        </w:rPr>
      </w:pPr>
      <w:r>
        <w:rPr>
          <w:rFonts w:hint="eastAsia" w:ascii="仿宋" w:hAnsi="仿宋" w:eastAsia="仿宋" w:cs="仿宋"/>
          <w:b/>
          <w:bCs/>
        </w:rPr>
        <w:t xml:space="preserve">（二）导医服务要求</w:t>
      </w:r>
      <w:r/>
    </w:p>
    <w:p>
      <w:pPr>
        <w:ind w:firstLine="480"/>
        <w:spacing w:line="440" w:lineRule="exact"/>
        <w:rPr>
          <w:rFonts w:ascii="仿宋" w:hAnsi="仿宋" w:eastAsia="仿宋" w:cs="仿宋"/>
          <w:color w:val="000000"/>
        </w:rPr>
      </w:pPr>
      <w:r>
        <w:rPr>
          <w:rFonts w:ascii="仿宋" w:hAnsi="仿宋" w:eastAsia="仿宋" w:cs="仿宋"/>
          <w:color w:val="000000"/>
        </w:rPr>
        <w:t xml:space="preserve">1</w:t>
      </w:r>
      <w:r>
        <w:rPr>
          <w:rFonts w:hint="eastAsia" w:ascii="仿宋" w:hAnsi="仿宋" w:eastAsia="仿宋" w:cs="仿宋"/>
          <w:color w:val="000000"/>
        </w:rPr>
        <w:t xml:space="preserve">.导医人员</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年龄45周岁以下，大专及以上学历；有相关工作经验</w:t>
      </w:r>
      <w:r>
        <w:rPr>
          <w:rFonts w:hint="eastAsia" w:ascii="仿宋" w:hAnsi="仿宋" w:eastAsia="仿宋" w:cs="仿宋"/>
          <w:color w:val="auto"/>
          <w:highlight w:val="none"/>
        </w:rPr>
        <w:t xml:space="preserve">，条件优异者可适当放宽年龄到5</w:t>
      </w:r>
      <w:r>
        <w:rPr>
          <w:rFonts w:ascii="仿宋" w:hAnsi="仿宋" w:eastAsia="仿宋" w:cs="仿宋"/>
          <w:color w:val="auto"/>
          <w:highlight w:val="none"/>
        </w:rPr>
        <w:t xml:space="preserve">0</w:t>
      </w:r>
      <w:r>
        <w:rPr>
          <w:rFonts w:hint="eastAsia" w:ascii="仿宋" w:hAnsi="仿宋" w:eastAsia="仿宋" w:cs="仿宋"/>
          <w:color w:val="auto"/>
          <w:highlight w:val="none"/>
        </w:rPr>
        <w:t xml:space="preserve">岁（包含5</w:t>
      </w:r>
      <w:r>
        <w:rPr>
          <w:rFonts w:ascii="仿宋" w:hAnsi="仿宋" w:eastAsia="仿宋" w:cs="仿宋"/>
          <w:color w:val="auto"/>
          <w:highlight w:val="none"/>
        </w:rPr>
        <w:t xml:space="preserve">0</w:t>
      </w:r>
      <w:r>
        <w:rPr>
          <w:rFonts w:hint="eastAsia" w:ascii="仿宋" w:hAnsi="仿宋" w:eastAsia="仿宋" w:cs="仿宋"/>
          <w:color w:val="auto"/>
          <w:highlight w:val="none"/>
        </w:rPr>
        <w:t xml:space="preserve">岁），并经采购人同意可录用；五官端正，有良好的沟通表达能力，普通话标准，口齿清晰；作风正派，无犯罪记录、无失信记录；</w:t>
      </w:r>
      <w:r>
        <w:rPr>
          <w:rFonts w:hint="eastAsia" w:ascii="仿宋" w:hAnsi="仿宋" w:eastAsia="仿宋" w:cs="仿宋"/>
          <w:color w:val="000000"/>
        </w:rPr>
        <w:t xml:space="preserve">熟练电脑操作，部分特殊岗位有英语需求，经过基础培训能胜任岗位要求；身心健康、无传染病、无精神性疾病，必须持健康证；员工需统一着装上岗、站立服务；公司内部有岗前培训，服务人员100%经过岗前培训合格才上岗。</w:t>
      </w:r>
      <w:r/>
    </w:p>
    <w:tbl>
      <w:tblPr>
        <w:tblStyle w:val="745"/>
        <w:tblW w:w="81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2641"/>
        <w:gridCol w:w="4616"/>
      </w:tblGrid>
      <w:tr>
        <w:trPr>
          <w:jc w:val="center"/>
          <w:tblHeader/>
        </w:trPr>
        <w:tc>
          <w:tcPr>
            <w:tcW w:w="863" w:type="dxa"/>
            <w:vAlign w:val="center"/>
            <w:textDirection w:val="lrTb"/>
            <w:noWrap w:val="false"/>
          </w:tcPr>
          <w:p>
            <w:pPr>
              <w:jc w:val="center"/>
              <w:widowControl/>
              <w:rPr>
                <w:rFonts w:ascii="仿宋" w:hAnsi="仿宋" w:eastAsia="仿宋" w:cs="仿宋"/>
                <w:b/>
                <w:color w:val="000000"/>
                <w:spacing w:val="2"/>
              </w:rPr>
            </w:pPr>
            <w:r>
              <w:rPr>
                <w:rFonts w:hint="eastAsia" w:ascii="仿宋" w:hAnsi="仿宋" w:eastAsia="仿宋" w:cs="仿宋"/>
                <w:b/>
                <w:color w:val="000000"/>
                <w:spacing w:val="2"/>
              </w:rPr>
              <w:t xml:space="preserve">序号</w:t>
            </w:r>
            <w:r/>
          </w:p>
        </w:tc>
        <w:tc>
          <w:tcPr>
            <w:tcW w:w="0" w:type="auto"/>
            <w:vAlign w:val="center"/>
            <w:textDirection w:val="lrTb"/>
            <w:noWrap w:val="false"/>
          </w:tcPr>
          <w:p>
            <w:pPr>
              <w:jc w:val="center"/>
              <w:widowControl/>
              <w:rPr>
                <w:rFonts w:ascii="仿宋" w:hAnsi="仿宋" w:eastAsia="仿宋" w:cs="仿宋"/>
                <w:b/>
                <w:color w:val="000000"/>
                <w:lang w:bidi="ar"/>
              </w:rPr>
            </w:pPr>
            <w:r>
              <w:rPr>
                <w:rFonts w:hint="eastAsia" w:ascii="仿宋" w:hAnsi="仿宋" w:eastAsia="仿宋" w:cs="仿宋"/>
                <w:b/>
                <w:color w:val="000000"/>
                <w:lang w:bidi="ar"/>
              </w:rPr>
              <w:t xml:space="preserve">岗位</w:t>
            </w:r>
            <w:r/>
          </w:p>
        </w:tc>
        <w:tc>
          <w:tcPr>
            <w:tcW w:w="4616" w:type="dxa"/>
            <w:vAlign w:val="center"/>
            <w:textDirection w:val="lrTb"/>
            <w:noWrap w:val="false"/>
          </w:tcPr>
          <w:p>
            <w:pPr>
              <w:jc w:val="center"/>
              <w:widowControl/>
              <w:rPr>
                <w:rFonts w:ascii="仿宋" w:hAnsi="仿宋" w:eastAsia="仿宋" w:cs="仿宋"/>
                <w:b/>
                <w:color w:val="000000"/>
              </w:rPr>
            </w:pPr>
            <w:r>
              <w:rPr>
                <w:rFonts w:hint="eastAsia" w:ascii="仿宋" w:hAnsi="仿宋" w:eastAsia="仿宋" w:cs="仿宋"/>
                <w:b/>
                <w:color w:val="000000"/>
              </w:rPr>
              <w:t xml:space="preserve">工作岗位班次</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1</w:t>
            </w:r>
            <w:r/>
          </w:p>
        </w:tc>
        <w:tc>
          <w:tcPr>
            <w:tcW w:w="0" w:type="auto"/>
            <w:vAlign w:val="center"/>
            <w:textDirection w:val="lrTb"/>
            <w:noWrap w:val="false"/>
          </w:tcPr>
          <w:p>
            <w:pPr>
              <w:jc w:val="center"/>
              <w:widowControl/>
              <w:rPr>
                <w:rFonts w:ascii="仿宋" w:hAnsi="仿宋" w:eastAsia="仿宋" w:cs="仿宋"/>
                <w:color w:val="000000"/>
              </w:rPr>
            </w:pPr>
            <w:r>
              <w:rPr>
                <w:rFonts w:hint="eastAsia" w:ascii="仿宋" w:hAnsi="仿宋" w:eastAsia="仿宋" w:cs="仿宋"/>
                <w:color w:val="000000"/>
                <w:lang w:bidi="ar"/>
              </w:rPr>
              <w:t xml:space="preserve">1号楼1F自助机</w:t>
            </w:r>
            <w:r/>
          </w:p>
        </w:tc>
        <w:tc>
          <w:tcPr>
            <w:tcW w:w="4616" w:type="dxa"/>
            <w:vAlign w:val="center"/>
            <w:textDirection w:val="lrTb"/>
            <w:noWrap w:val="false"/>
          </w:tcPr>
          <w:p>
            <w:pPr>
              <w:jc w:val="left"/>
              <w:rPr>
                <w:rFonts w:ascii="仿宋" w:hAnsi="仿宋" w:eastAsia="仿宋" w:cs="仿宋"/>
                <w:color w:val="000000"/>
              </w:rPr>
            </w:pPr>
            <w:r>
              <w:rPr>
                <w:rFonts w:hint="eastAsia" w:ascii="仿宋" w:hAnsi="仿宋" w:eastAsia="仿宋" w:cs="仿宋"/>
                <w:color w:val="000000"/>
              </w:rPr>
              <w:t xml:space="preserve">早班：7:15—11:15；下午13：15-17:30</w:t>
            </w:r>
            <w:r/>
          </w:p>
          <w:p>
            <w:pPr>
              <w:jc w:val="left"/>
              <w:rPr>
                <w:rFonts w:ascii="仿宋" w:hAnsi="仿宋" w:eastAsia="仿宋" w:cs="仿宋"/>
                <w:color w:val="000000"/>
              </w:rPr>
            </w:pPr>
            <w:r>
              <w:rPr>
                <w:rFonts w:hint="eastAsia" w:ascii="仿宋" w:hAnsi="仿宋" w:eastAsia="仿宋" w:cs="仿宋"/>
                <w:color w:val="000000"/>
              </w:rPr>
              <w:t xml:space="preserve">连续班：7:15--15:00</w:t>
            </w:r>
            <w:r/>
          </w:p>
          <w:p>
            <w:pPr>
              <w:jc w:val="left"/>
              <w:rPr>
                <w:rFonts w:ascii="仿宋" w:hAnsi="仿宋" w:eastAsia="仿宋" w:cs="仿宋"/>
                <w:color w:val="000000"/>
              </w:rPr>
            </w:pPr>
            <w:r>
              <w:rPr>
                <w:rFonts w:hint="eastAsia" w:ascii="仿宋" w:hAnsi="仿宋" w:eastAsia="仿宋" w:cs="仿宋"/>
                <w:color w:val="000000"/>
              </w:rPr>
              <w:t xml:space="preserve">正常班：8:00-12:00；14:00-17:45</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2</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1号楼1F总服务台</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早班：7:15—11:15；下午13：15-17:30</w:t>
            </w:r>
            <w:r/>
          </w:p>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连班：8:00--15:00</w:t>
            </w:r>
            <w:r/>
          </w:p>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正常班：8:00-12:00；14:00-17:45</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3</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2号楼1F预约中心</w:t>
            </w:r>
            <w:r/>
          </w:p>
        </w:tc>
        <w:tc>
          <w:tcPr>
            <w:tcW w:w="4616" w:type="dxa"/>
            <w:vAlign w:val="center"/>
            <w:textDirection w:val="lrTb"/>
            <w:noWrap w:val="false"/>
          </w:tcPr>
          <w:p>
            <w:pPr>
              <w:jc w:val="left"/>
              <w:rPr>
                <w:rFonts w:ascii="仿宋" w:hAnsi="仿宋" w:eastAsia="仿宋" w:cs="仿宋"/>
                <w:color w:val="000000"/>
              </w:rPr>
            </w:pPr>
            <w:r>
              <w:rPr>
                <w:rFonts w:hint="eastAsia" w:ascii="仿宋" w:hAnsi="仿宋" w:eastAsia="仿宋" w:cs="仿宋"/>
                <w:color w:val="000000"/>
              </w:rPr>
              <w:t xml:space="preserve">早班：7:15—11:15；下午13：15-17:00</w:t>
            </w:r>
            <w:r/>
          </w:p>
          <w:p>
            <w:pPr>
              <w:jc w:val="left"/>
              <w:rPr>
                <w:rFonts w:ascii="仿宋" w:hAnsi="仿宋" w:eastAsia="仿宋" w:cs="仿宋"/>
                <w:color w:val="000000"/>
              </w:rPr>
            </w:pPr>
            <w:r>
              <w:rPr>
                <w:rFonts w:hint="eastAsia" w:ascii="仿宋" w:hAnsi="仿宋" w:eastAsia="仿宋" w:cs="仿宋"/>
                <w:color w:val="000000"/>
              </w:rPr>
              <w:t xml:space="preserve">连续班：7:30--15:30</w:t>
            </w:r>
            <w:r/>
          </w:p>
          <w:p>
            <w:pPr>
              <w:jc w:val="left"/>
              <w:rPr>
                <w:rFonts w:ascii="仿宋" w:hAnsi="仿宋" w:eastAsia="仿宋" w:cs="仿宋"/>
                <w:color w:val="000000"/>
              </w:rPr>
            </w:pPr>
            <w:r>
              <w:rPr>
                <w:rFonts w:hint="eastAsia" w:ascii="仿宋" w:hAnsi="仿宋" w:eastAsia="仿宋" w:cs="仿宋"/>
                <w:color w:val="000000"/>
              </w:rPr>
              <w:t xml:space="preserve">正常班：8:00-12:00；14:00-17:30</w:t>
            </w:r>
            <w:r/>
          </w:p>
          <w:p>
            <w:pPr>
              <w:jc w:val="left"/>
              <w:rPr>
                <w:rFonts w:ascii="仿宋" w:hAnsi="仿宋" w:eastAsia="仿宋" w:cs="仿宋"/>
                <w:color w:val="000000"/>
              </w:rPr>
            </w:pPr>
            <w:r>
              <w:rPr>
                <w:rFonts w:hint="eastAsia" w:ascii="仿宋" w:hAnsi="仿宋" w:eastAsia="仿宋" w:cs="仿宋"/>
                <w:color w:val="000000"/>
              </w:rPr>
              <w:t xml:space="preserve">延时门诊：12:00--19:30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4</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1号楼1F老年科</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7:30-11:30;13:30-17:00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5</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1号楼2F牙周科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6</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2号楼2F综合一科、预防科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7</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1号楼3F牙体牙髓科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8</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2号楼3F修复科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9</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1号楼4F外科门诊</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早班：7:15—11:15；下午13：15-17:00</w:t>
            </w:r>
            <w:r/>
          </w:p>
          <w:p>
            <w:pPr>
              <w:jc w:val="left"/>
              <w:widowControl/>
              <w:rPr>
                <w:rFonts w:ascii="仿宋" w:hAnsi="仿宋" w:eastAsia="仿宋" w:cs="仿宋"/>
                <w:color w:val="000000"/>
              </w:rPr>
            </w:pPr>
            <w:r>
              <w:rPr>
                <w:rFonts w:hint="eastAsia" w:ascii="仿宋" w:hAnsi="仿宋" w:eastAsia="仿宋" w:cs="仿宋"/>
                <w:color w:val="000000"/>
              </w:rPr>
              <w:t xml:space="preserve">正常班：8:00-12:00；14:00-17:30</w:t>
            </w:r>
            <w:r/>
          </w:p>
          <w:p>
            <w:pPr>
              <w:jc w:val="left"/>
              <w:widowControl/>
              <w:rPr>
                <w:rFonts w:ascii="仿宋" w:hAnsi="仿宋" w:eastAsia="仿宋" w:cs="仿宋"/>
                <w:color w:val="000000"/>
              </w:rPr>
            </w:pPr>
            <w:r>
              <w:rPr>
                <w:rFonts w:hint="eastAsia" w:ascii="仿宋" w:hAnsi="仿宋" w:eastAsia="仿宋" w:cs="仿宋"/>
                <w:color w:val="000000"/>
              </w:rPr>
              <w:t xml:space="preserve">心电监护拔牙预约，开单，提前通知病人拔牙时间及注意事项。</w:t>
            </w:r>
            <w:r>
              <w:rPr>
                <w:rFonts w:hint="eastAsia" w:ascii="仿宋" w:hAnsi="仿宋" w:eastAsia="仿宋" w:cs="仿宋"/>
                <w:color w:val="000000"/>
                <w:spacing w:val="2"/>
              </w:rPr>
              <w:t xml:space="preserve">7:15—11:15；下午13：15-17:00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10</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2号楼4F种植科</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11</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1号楼5F高专</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12</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1号楼6F儿童</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13</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2号楼6F正畸</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14</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2号楼7F正畸</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早班：7:30—11:30；下午13：30-17:00</w:t>
            </w:r>
            <w:r/>
          </w:p>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15</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2号楼8F综合二科</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16</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一门诊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17</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二门诊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18</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三门诊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19</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四门诊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20</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五门诊</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21</w:t>
            </w:r>
            <w:r/>
          </w:p>
        </w:tc>
        <w:tc>
          <w:tcPr>
            <w:tcW w:w="0" w:type="auto"/>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江北口腔医学中心</w:t>
            </w:r>
            <w:r/>
          </w:p>
        </w:tc>
        <w:tc>
          <w:tcPr>
            <w:tcW w:w="4616" w:type="dxa"/>
            <w:vAlign w:val="center"/>
            <w:textDirection w:val="lrTb"/>
            <w:noWrap w:val="false"/>
          </w:tcPr>
          <w:p>
            <w:pPr>
              <w:jc w:val="left"/>
              <w:widowControl/>
              <w:rPr>
                <w:rFonts w:ascii="仿宋" w:hAnsi="仿宋" w:eastAsia="仿宋" w:cs="仿宋"/>
                <w:color w:val="000000"/>
              </w:rPr>
            </w:pPr>
            <w:r>
              <w:rPr>
                <w:rFonts w:hint="eastAsia" w:ascii="仿宋" w:hAnsi="仿宋" w:eastAsia="仿宋" w:cs="仿宋"/>
                <w:color w:val="000000"/>
                <w:spacing w:val="2"/>
              </w:rPr>
              <w:t xml:space="preserve">早班：7:30—11:30；下午13：15-17:15</w:t>
            </w:r>
            <w:r/>
          </w:p>
          <w:p>
            <w:pPr>
              <w:jc w:val="left"/>
              <w:widowControl/>
              <w:rPr>
                <w:rFonts w:ascii="仿宋" w:hAnsi="仿宋" w:eastAsia="仿宋" w:cs="仿宋"/>
                <w:color w:val="000000"/>
              </w:rPr>
            </w:pPr>
            <w:r>
              <w:rPr>
                <w:rFonts w:hint="eastAsia" w:ascii="仿宋" w:hAnsi="仿宋" w:eastAsia="仿宋" w:cs="仿宋"/>
                <w:color w:val="000000"/>
              </w:rPr>
              <w:t xml:space="preserve">正常班：8:00-12:00；14:00-17:30</w:t>
            </w:r>
            <w:r/>
          </w:p>
          <w:p>
            <w:pPr>
              <w:jc w:val="left"/>
              <w:widowControl/>
              <w:rPr>
                <w:rFonts w:ascii="仿宋" w:hAnsi="仿宋" w:eastAsia="仿宋" w:cs="仿宋"/>
                <w:color w:val="000000"/>
              </w:rPr>
            </w:pPr>
            <w:r>
              <w:rPr>
                <w:rFonts w:hint="eastAsia" w:ascii="仿宋" w:hAnsi="仿宋" w:eastAsia="仿宋" w:cs="仿宋"/>
                <w:color w:val="000000"/>
              </w:rPr>
              <w:t xml:space="preserve">种植中心：8:00-12:00；14:00-17:30</w:t>
            </w:r>
            <w:r/>
          </w:p>
        </w:tc>
      </w:tr>
      <w:tr>
        <w:trPr>
          <w:jc w:val="center"/>
          <w:trHeight w:val="491"/>
        </w:trPr>
        <w:tc>
          <w:tcPr>
            <w:tcW w:w="863"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lang w:bidi="ar"/>
              </w:rPr>
              <w:t xml:space="preserve">22</w:t>
            </w:r>
            <w:r/>
          </w:p>
        </w:tc>
        <w:tc>
          <w:tcPr>
            <w:tcW w:w="2641"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医学影像科</w:t>
            </w:r>
            <w:r/>
          </w:p>
        </w:tc>
        <w:tc>
          <w:tcPr>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rPr>
              <w:t xml:space="preserve">正常班：8:00-12:00；14:00-17:30</w:t>
            </w:r>
            <w:r/>
          </w:p>
        </w:tc>
      </w:tr>
      <w:tr>
        <w:trPr>
          <w:jc w:val="center"/>
        </w:trPr>
        <w:tc>
          <w:tcPr>
            <w:tcW w:w="863" w:type="dxa"/>
            <w:vAlign w:val="center"/>
            <w:textDirection w:val="lrTb"/>
            <w:noWrap w:val="false"/>
          </w:tcPr>
          <w:p>
            <w:pPr>
              <w:jc w:val="center"/>
              <w:widowControl/>
              <w:rPr>
                <w:rFonts w:ascii="仿宋" w:hAnsi="仿宋" w:eastAsia="仿宋" w:cs="仿宋"/>
                <w:color w:val="000000"/>
                <w:lang w:bidi="ar"/>
              </w:rPr>
            </w:pPr>
            <w:r>
              <w:rPr>
                <w:rFonts w:ascii="仿宋" w:hAnsi="仿宋" w:eastAsia="仿宋" w:cs="仿宋"/>
                <w:color w:val="000000"/>
                <w:lang w:bidi="ar"/>
              </w:rPr>
            </w:r>
            <w:r/>
          </w:p>
        </w:tc>
        <w:tc>
          <w:tcPr>
            <w:shd w:val="clear" w:color="auto" w:fill="auto"/>
            <w:tcW w:w="2641" w:type="dxa"/>
            <w:vAlign w:val="center"/>
            <w:textDirection w:val="lrTb"/>
            <w:noWrap w:val="false"/>
          </w:tcPr>
          <w:p>
            <w:pPr>
              <w:jc w:val="center"/>
              <w:widowControl/>
              <w:rPr>
                <w:rFonts w:ascii="仿宋" w:hAnsi="仿宋" w:eastAsia="仿宋" w:cs="仿宋"/>
                <w:color w:val="000000"/>
                <w:spacing w:val="2"/>
              </w:rPr>
            </w:pPr>
            <w:r>
              <w:rPr>
                <w:rFonts w:hint="eastAsia" w:ascii="仿宋" w:hAnsi="仿宋" w:eastAsia="仿宋" w:cs="仿宋"/>
                <w:color w:val="000000"/>
                <w:spacing w:val="2"/>
              </w:rPr>
              <w:t xml:space="preserve">轮班导医</w:t>
            </w:r>
            <w:r/>
          </w:p>
        </w:tc>
        <w:tc>
          <w:tcPr>
            <w:shd w:val="clear" w:color="auto" w:fill="auto"/>
            <w:tcW w:w="4616" w:type="dxa"/>
            <w:vAlign w:val="center"/>
            <w:textDirection w:val="lrTb"/>
            <w:noWrap w:val="false"/>
          </w:tcPr>
          <w:p>
            <w:pPr>
              <w:jc w:val="left"/>
              <w:widowControl/>
              <w:rPr>
                <w:rFonts w:ascii="仿宋" w:hAnsi="仿宋" w:eastAsia="仿宋" w:cs="仿宋"/>
                <w:color w:val="000000"/>
                <w:spacing w:val="2"/>
              </w:rPr>
            </w:pPr>
            <w:r>
              <w:rPr>
                <w:rFonts w:hint="eastAsia" w:ascii="仿宋" w:hAnsi="仿宋" w:eastAsia="仿宋" w:cs="仿宋"/>
                <w:color w:val="000000"/>
                <w:spacing w:val="2"/>
              </w:rPr>
              <w:t xml:space="preserve">本部双休替班；分门诊等长时间休假，如公休、病假、事假等替岗</w:t>
            </w:r>
            <w:r/>
          </w:p>
        </w:tc>
      </w:tr>
    </w:tbl>
    <w:p>
      <w:pPr>
        <w:ind w:firstLine="480"/>
        <w:spacing w:line="440" w:lineRule="exact"/>
        <w:rPr>
          <w:rFonts w:ascii="仿宋" w:hAnsi="仿宋" w:eastAsia="仿宋" w:cs="仿宋"/>
          <w:color w:val="000000"/>
        </w:rPr>
      </w:pPr>
      <w:r>
        <w:rPr>
          <w:rFonts w:ascii="仿宋" w:hAnsi="仿宋" w:eastAsia="仿宋" w:cs="仿宋"/>
          <w:color w:val="000000"/>
        </w:rPr>
        <w:t xml:space="preserve">2</w:t>
      </w:r>
      <w:r>
        <w:rPr>
          <w:rFonts w:hint="eastAsia" w:ascii="仿宋" w:hAnsi="仿宋" w:eastAsia="仿宋" w:cs="仿宋"/>
          <w:color w:val="000000"/>
        </w:rPr>
        <w:t xml:space="preserve">.门诊导医岗服务要求</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遵守法律法规和医院规章制度，服从工作安排，认真工作。</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规范统一着装，做到仪表端庄，接待热情、态度和蔼、微笑服务。</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落实首问负责制，使用文明用语，规范使用引导手势，并耐心做好患者沟通，不得与患者发生争执。</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熟练掌握医院科室布局、业务咨询、预约挂号、分诊叫号、检查检验等规则及流程，主动回应患者咨询，做到有问必答，帮助有需要的患者挂号、缴费、查询、打印，提供便民服务。</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维持公共区域就诊秩序和整洁环境，高峰期主动疏导患者，如遇危重病人，及时汇报并配合医护人员做好患者转运。</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认真履行岗位要求，准时上岗，不得迟到、早退、串岗聊天、无故缺岗，禁止在岗期间议论患者。</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严格执行请假制度，按要求参加相关培训。</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发现停电、设备故障等突发紧急情况，要及时上报，按规范参与处置。</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保持工作台物品摆放整齐，工作区域干净整洁。</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完成科室交办的工作记录、统计、数据上报，准确无遗漏。</w:t>
      </w:r>
      <w:r/>
    </w:p>
    <w:p>
      <w:pPr>
        <w:numPr>
          <w:ilvl w:val="0"/>
          <w:numId w:val="5"/>
        </w:numPr>
        <w:ind w:left="0" w:firstLine="480"/>
        <w:spacing w:line="440" w:lineRule="exact"/>
        <w:rPr>
          <w:rFonts w:ascii="仿宋" w:hAnsi="仿宋" w:eastAsia="仿宋" w:cs="仿宋"/>
          <w:color w:val="000000"/>
        </w:rPr>
      </w:pPr>
      <w:r>
        <w:rPr>
          <w:rFonts w:hint="eastAsia" w:ascii="仿宋" w:hAnsi="仿宋" w:eastAsia="仿宋" w:cs="仿宋"/>
          <w:color w:val="000000"/>
        </w:rPr>
        <w:t xml:space="preserve">完成医院交办的其他工作。</w:t>
      </w:r>
      <w:r/>
    </w:p>
    <w:p>
      <w:pPr>
        <w:ind w:firstLine="480"/>
        <w:spacing w:line="440" w:lineRule="exact"/>
        <w:rPr>
          <w:rFonts w:ascii="仿宋" w:hAnsi="仿宋" w:eastAsia="仿宋" w:cs="仿宋"/>
          <w:color w:val="000000"/>
        </w:rPr>
      </w:pPr>
      <w:r>
        <w:rPr>
          <w:rFonts w:ascii="仿宋" w:hAnsi="仿宋" w:eastAsia="仿宋" w:cs="仿宋"/>
          <w:color w:val="000000"/>
        </w:rPr>
        <w:t xml:space="preserve">3</w:t>
      </w:r>
      <w:r>
        <w:rPr>
          <w:rFonts w:hint="eastAsia" w:ascii="仿宋" w:hAnsi="仿宋" w:eastAsia="仿宋" w:cs="仿宋"/>
          <w:color w:val="000000"/>
        </w:rPr>
        <w:t xml:space="preserve">.导医经理</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要求具备本科及以上学历，年龄不超过45周</w:t>
      </w:r>
      <w:r>
        <w:rPr>
          <w:rFonts w:hint="eastAsia" w:ascii="仿宋" w:hAnsi="仿宋" w:eastAsia="仿宋" w:cs="仿宋"/>
          <w:color w:val="auto"/>
          <w:highlight w:val="none"/>
        </w:rPr>
        <w:t xml:space="preserve">岁，具有一年以上导医服务项</w:t>
      </w:r>
      <w:r>
        <w:rPr>
          <w:rFonts w:hint="eastAsia" w:ascii="仿宋" w:hAnsi="仿宋" w:eastAsia="仿宋" w:cs="仿宋"/>
          <w:color w:val="000000"/>
        </w:rPr>
        <w:t xml:space="preserve">目的工作经验（提供服务采购单位书面证明材料或合同复印件或在有导医服务的单位累积缴纳1年社保的证明材料），熟悉服务运营管理；具有良好的沟通技巧、表达能力；具有较强的领导能力、组织能力、应变能力、协调能力，能独立处理突发状况；较强的团队管理和沟通能力，能够承受一定的工作强度和压力；对服务工作富有激情及注重团队协作精神。熟练掌握门诊区域导医服务内容和工作标准。负责导医现场管理、人员排班、绩效考核、创新与标准化推进、培训、质量监督、医院其他管理事项。</w:t>
      </w:r>
      <w:r/>
    </w:p>
    <w:p>
      <w:pPr>
        <w:ind w:firstLine="480"/>
        <w:spacing w:line="440" w:lineRule="exact"/>
        <w:rPr>
          <w:rFonts w:ascii="仿宋" w:hAnsi="仿宋" w:eastAsia="仿宋" w:cs="仿宋"/>
          <w:color w:val="000000"/>
        </w:rPr>
      </w:pPr>
      <w:r>
        <w:rPr>
          <w:rFonts w:ascii="仿宋" w:hAnsi="仿宋" w:eastAsia="仿宋" w:cs="仿宋"/>
          <w:color w:val="000000"/>
        </w:rPr>
        <w:t xml:space="preserve">4</w:t>
      </w:r>
      <w:r>
        <w:rPr>
          <w:rFonts w:hint="eastAsia" w:ascii="仿宋" w:hAnsi="仿宋" w:eastAsia="仿宋" w:cs="仿宋"/>
          <w:color w:val="000000"/>
        </w:rPr>
        <w:t xml:space="preserve">.内控管理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除现场导医岗位（含经理）外，中标人公司内部应配备独立的督查管理人员，按季度对驻场工作人员进行内控督查并做好记录，督查包括导医经理在内的所有导医工作。因工作需要，中标人的督查管理人员需配合医院做好包括但不限于现场抽查、查看台账、员工访谈、问卷调查等工作。</w:t>
      </w:r>
      <w:r/>
    </w:p>
    <w:p>
      <w:pPr>
        <w:ind w:firstLine="480"/>
        <w:spacing w:line="440" w:lineRule="exact"/>
        <w:rPr>
          <w:rFonts w:ascii="仿宋" w:hAnsi="仿宋" w:eastAsia="仿宋" w:cs="仿宋"/>
          <w:color w:val="auto"/>
          <w:highlight w:val="none"/>
        </w:rPr>
      </w:pPr>
      <w:r>
        <w:rPr>
          <w:rFonts w:ascii="仿宋" w:hAnsi="仿宋" w:eastAsia="仿宋" w:cs="仿宋"/>
          <w:color w:val="auto"/>
          <w:highlight w:val="none"/>
        </w:rPr>
        <w:t xml:space="preserve">5</w:t>
      </w:r>
      <w:r>
        <w:rPr>
          <w:rFonts w:hint="eastAsia" w:ascii="仿宋" w:hAnsi="仿宋" w:eastAsia="仿宋" w:cs="仿宋"/>
          <w:color w:val="auto"/>
          <w:highlight w:val="none"/>
        </w:rPr>
        <w:t xml:space="preserve">.其他</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（1）投标人需承诺，如出现员工空岗，乙方应即刻安排人员顶岗（提供承诺书加盖投标人公章）。</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投标人必须具备独立完成本项目的能力，了解项目情况及详细需求。投标人应承担前期调研的责任和风险，投标人中标后，不得以不完全了解现场情况为理由而向采购人提出任何索赔的要求，对此采购人不承担任何责任并将不作任何答复与考虑。</w:t>
      </w:r>
      <w:r/>
    </w:p>
    <w:p>
      <w:pPr>
        <w:ind w:firstLine="480"/>
        <w:spacing w:line="440" w:lineRule="exact"/>
        <w:rPr>
          <w:rFonts w:ascii="仿宋" w:hAnsi="仿宋" w:eastAsia="仿宋" w:cs="仿宋"/>
        </w:rPr>
      </w:pPr>
      <w:r>
        <w:rPr>
          <w:rFonts w:hint="eastAsia" w:ascii="仿宋" w:hAnsi="仿宋" w:eastAsia="仿宋" w:cs="仿宋"/>
        </w:rPr>
        <w:t xml:space="preserve">（3）中标结果公示后中标人必须在</w:t>
      </w:r>
      <w:r>
        <w:rPr>
          <w:rFonts w:hint="eastAsia" w:ascii="仿宋" w:hAnsi="仿宋" w:eastAsia="仿宋" w:cs="仿宋"/>
          <w:b/>
        </w:rPr>
        <w:t xml:space="preserve">30天内</w:t>
      </w:r>
      <w:r>
        <w:rPr>
          <w:rFonts w:hint="eastAsia" w:ascii="仿宋" w:hAnsi="仿宋" w:eastAsia="仿宋" w:cs="仿宋"/>
        </w:rPr>
        <w:t xml:space="preserve">完成服务交接，提供合格人员现场服务。</w:t>
      </w:r>
      <w:r/>
    </w:p>
    <w:p>
      <w:pPr>
        <w:ind w:firstLine="480"/>
        <w:spacing w:line="440" w:lineRule="exact"/>
        <w:rPr>
          <w:rFonts w:ascii="仿宋" w:hAnsi="仿宋" w:eastAsia="仿宋" w:cs="仿宋"/>
        </w:rPr>
      </w:pPr>
      <w:r>
        <w:rPr>
          <w:rFonts w:hint="eastAsia" w:ascii="仿宋" w:hAnsi="仿宋" w:eastAsia="仿宋" w:cs="仿宋"/>
        </w:rPr>
        <w:t xml:space="preserve">（4）投标人必须具备独立完成本项目的能力，因此各投标人应在招标前进行调研，了解项目情况及详细需求；采购人不组织统一查勘，由投标人自行前往采购人处查勘。</w:t>
      </w:r>
      <w:r/>
    </w:p>
    <w:p>
      <w:pPr>
        <w:ind w:firstLine="480"/>
        <w:spacing w:line="440" w:lineRule="exact"/>
        <w:rPr>
          <w:rFonts w:ascii="仿宋" w:hAnsi="仿宋" w:eastAsia="仿宋" w:cs="仿宋"/>
        </w:rPr>
      </w:pPr>
      <w:r>
        <w:rPr>
          <w:rFonts w:hint="eastAsia" w:ascii="仿宋" w:hAnsi="仿宋" w:eastAsia="仿宋" w:cs="仿宋"/>
        </w:rPr>
        <w:t xml:space="preserve">（5）投标人必须保持导医服务人员队伍稳定，待遇合理，能充分体现导医劳动价值，发挥薪酬待遇的激励作用。</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（6）投标人须向服务人员提供员工工作服，工作服的款式、颜色需要满足医院要求，费用包含在投标总价中。</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7）投标人须遵守相关法律法规中列明的有关消防安全及设备安全操作规范的要求。采购人有权指派代表对投标人管理范围内的消防安全和卫生进行检查，因投标人违反法律法规及影响采购人工作形象所造成的一切后果由投标人承担。</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（8）投标人不得利用服务区域内的采购人房产、水电等资源从事经营活动，不能改变其使用性质。</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9）如果发生因投标人工作失职造成安全生产事故、消防事故、失窃事件或其他财产损失和人身伤害，相关经济和法律责任均由投标人承担。若由采购人先行承担的，采购人在向投标人追偿时还可一并主张相关合理费用（如律师费、公证费、诉讼费、执行费等）。</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（10）投标人工作人员的岗位职责、操作规范、人身安全、医疗、工资、各项保险、劳动工具、劳保用品、内部管理、各类纠纷等事宜及所涉及经费均由投标人自行负责。 </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11）遇突发事件、医疗纠纷、重大疾病救治、灾害预防、火灾扑灭、暴雨、暴雪、重大事故的急救或安全检查时，投标人应配合有关部门执行任务，并指定专职人员协助工作，直至完成。在服务期内，若投标人遇到医院重大活动、各类检查（如上级部门来院检查等），投标人应无条件配合采购人，服从采购人相关安排（包括人员配置、工作要求等），医院不另支付加班费，即此项造成的费用由投标人承担。</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（12）投标人每月均须将本项目所有工作人员岗位花名册报采购人核查，如发现花名册人数与现场实际人数不符造成少员，</w:t>
      </w:r>
      <w:r>
        <w:rPr>
          <w:rFonts w:hint="eastAsia" w:ascii="仿宋" w:hAnsi="仿宋" w:eastAsia="仿宋" w:cs="仿宋"/>
        </w:rPr>
        <w:t xml:space="preserve">或人员没有健康证，或健康证人证不符等情形，</w:t>
      </w:r>
      <w:r>
        <w:rPr>
          <w:rFonts w:hint="eastAsia" w:ascii="仿宋" w:hAnsi="仿宋" w:eastAsia="仿宋" w:cs="仿宋"/>
          <w:color w:val="000000"/>
        </w:rPr>
        <w:t xml:space="preserve">采购人有权要求投标人限期整改并从当月费用中扣除相应岗位人员的工资、社保与福利等。投标人拒绝整改或整改不到位的，视作投标人严重违约，采购人可单方面解除合同，并保留追偿损失的权利。</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（13）投标人必须在投标文件中承诺，如中标，采购人认为不符合要求的员工或不符合招标文件要求的员工不得录用（提供承诺书加盖投标人公章）。</w:t>
      </w:r>
      <w:r/>
    </w:p>
    <w:p>
      <w:pPr>
        <w:ind w:firstLine="480"/>
        <w:jc w:val="left"/>
        <w:spacing w:line="440" w:lineRule="exact"/>
        <w:rPr>
          <w:rFonts w:ascii="仿宋" w:hAnsi="仿宋" w:eastAsia="仿宋" w:cs="仿宋"/>
          <w:b/>
          <w:color w:val="auto"/>
          <w:highlight w:val="none"/>
        </w:rPr>
      </w:pPr>
      <w:r>
        <w:rPr>
          <w:rFonts w:hint="eastAsia" w:ascii="仿宋" w:hAnsi="仿宋" w:eastAsia="仿宋" w:cs="仿宋"/>
          <w:color w:val="auto"/>
          <w:highlight w:val="none"/>
        </w:rPr>
        <w:t xml:space="preserve">三</w:t>
      </w:r>
      <w:r>
        <w:rPr>
          <w:rFonts w:hint="eastAsia" w:ascii="仿宋" w:hAnsi="仿宋" w:eastAsia="仿宋" w:cs="仿宋"/>
          <w:b/>
          <w:color w:val="auto"/>
          <w:highlight w:val="none"/>
        </w:rPr>
        <w:t xml:space="preserve">、商务要求</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1.付款方式：</w:t>
      </w:r>
      <w:r>
        <w:rPr>
          <w:rFonts w:hint="eastAsia" w:ascii="仿宋" w:hAnsi="仿宋" w:eastAsia="仿宋" w:cs="仿宋"/>
          <w:b/>
          <w:color w:val="auto"/>
          <w:highlight w:val="none"/>
        </w:rPr>
        <w:t xml:space="preserve">供应商根据服务考核结果，</w:t>
      </w:r>
      <w:r>
        <w:rPr>
          <w:rFonts w:ascii="仿宋" w:hAnsi="仿宋" w:eastAsia="仿宋" w:cs="仿宋"/>
          <w:b/>
          <w:color w:val="auto"/>
          <w:highlight w:val="none"/>
        </w:rPr>
        <w:t xml:space="preserve">每月15号前</w:t>
      </w:r>
      <w:r>
        <w:rPr>
          <w:rFonts w:hint="eastAsia" w:ascii="仿宋" w:hAnsi="仿宋" w:eastAsia="仿宋" w:cs="仿宋"/>
          <w:b/>
          <w:color w:val="auto"/>
          <w:highlight w:val="none"/>
        </w:rPr>
        <w:t xml:space="preserve">将符合采购人要求的发票送至采购人处，采购人收到发票后</w:t>
      </w:r>
      <w:r>
        <w:rPr>
          <w:rFonts w:ascii="仿宋" w:hAnsi="仿宋" w:eastAsia="仿宋" w:cs="仿宋"/>
          <w:b/>
          <w:color w:val="auto"/>
          <w:highlight w:val="none"/>
        </w:rPr>
        <w:t xml:space="preserve">20个工作日内付款</w:t>
      </w:r>
      <w:r>
        <w:rPr>
          <w:rFonts w:hint="eastAsia" w:ascii="仿宋" w:hAnsi="仿宋" w:eastAsia="仿宋" w:cs="仿宋"/>
          <w:b/>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2.服务期限：3年。合同一年一签，采购人有权对中标人进行考核，考核不合格的，采购人有权终止合同。 </w:t>
      </w:r>
      <w:r/>
    </w:p>
    <w:p>
      <w:pPr>
        <w:ind w:firstLine="480"/>
        <w:spacing w:line="440" w:lineRule="exact"/>
        <w:rPr>
          <w:rFonts w:ascii="仿宋" w:hAnsi="仿宋" w:eastAsia="仿宋" w:cs="仿宋"/>
        </w:rPr>
      </w:pPr>
      <w:r>
        <w:rPr>
          <w:rFonts w:hint="eastAsia" w:ascii="仿宋" w:hAnsi="仿宋" w:eastAsia="仿宋" w:cs="仿宋"/>
        </w:rPr>
        <w:t xml:space="preserve">3.投标报价</w:t>
      </w:r>
      <w:r/>
    </w:p>
    <w:p>
      <w:pPr>
        <w:ind w:firstLine="480"/>
        <w:spacing w:line="440" w:lineRule="exact"/>
        <w:rPr>
          <w:rFonts w:ascii="仿宋" w:hAnsi="仿宋" w:eastAsia="仿宋" w:cs="仿宋"/>
          <w:color w:val="ff0000"/>
        </w:rPr>
      </w:pPr>
      <w:r>
        <w:rPr>
          <w:rFonts w:hint="eastAsia" w:ascii="仿宋" w:hAnsi="仿宋" w:eastAsia="仿宋" w:cs="仿宋"/>
        </w:rPr>
        <w:t xml:space="preserve">（1）投标报价的内容。投标人参与本项目的投标报价包括：投标人为采购人提供服务的所有员工工资、员工缴纳的社会保险（包括养老、工伤、失业、生育、医疗）和公积金、津补贴、夜班费、节日福利费、加班费（包括执行国家法规所有法定节假日的加班费）、病假人员替班工资、夏季高温费、特殊人员体检费、服务所用材料消耗费用、培训费、工具、设备购置及维护费用、服装与装具费、离职补偿费、办公区域所消耗水电费（如</w:t>
      </w:r>
      <w:r>
        <w:rPr>
          <w:rFonts w:hint="eastAsia" w:ascii="仿宋" w:hAnsi="仿宋" w:eastAsia="仿宋" w:cs="仿宋"/>
        </w:rPr>
        <w:t xml:space="preserve">果有）、管理费、营业利润、应缴的税费、采购人重大或者临时性活动服务费用、其他相关费用等。投标人的员工工资不得违反南京市对于最低工资标准、工作时间不得违反每月最高工作时间的相关规定，投标人员工必须按照《劳动法》《劳动合同法》等有关法律、法规缴纳相应社会保险，合法用工。投标人劳资纠纷由投标人自行处理解决，并由其按《劳动法》相关规定给予劳动者补偿，该费用由投标人承担。本项目服务区域内工作时间为每周七天，导医服务人员每周工作40个小时，具体时间段根据采购人要求安排，请各投标人认真调研，相关费用按此工作时间要求测算。</w:t>
      </w:r>
      <w:r/>
    </w:p>
    <w:p>
      <w:pPr>
        <w:ind w:firstLine="480"/>
        <w:spacing w:line="440" w:lineRule="exact"/>
        <w:rPr>
          <w:rFonts w:ascii="仿宋" w:hAnsi="仿宋" w:eastAsia="仿宋" w:cs="仿宋"/>
          <w:bCs/>
          <w:color w:val="000000"/>
        </w:rPr>
      </w:pPr>
      <w:r>
        <w:rPr>
          <w:rFonts w:hint="eastAsia" w:ascii="仿宋" w:hAnsi="仿宋" w:eastAsia="仿宋" w:cs="仿宋"/>
          <w:bCs/>
          <w:color w:val="000000"/>
        </w:rPr>
        <w:t xml:space="preserve">（2）具体要求：</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2.1员工工资：根据省级人社部门现行文件，员工月最低工资不得低于南京市最低标准。</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2.2社会保险和公积金：投标人应按照《中华人民共和国社会保险法》等相关法律法规规定为员工缴纳养老、工伤、失业、生育、医疗等社会保险，缴费基数不得低于省级人社部门现行文件规定；中标人应按照《住房公积金管理条例》等相关法律法规规定为员工缴存住房公积金，缴存基数不得低于本市关于住房公积金缴存基数的相关规定。根据省级人社部门文件规定，最低工资不包含劳动者按下限缴存的住房公积金，由投标人按规定另行支付。</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2.3法定节假日工资：员工工作时间和休息休假应符合《中华人民共和国劳动法》等法律法规规定，延长工作时间、休息日安排工作又不能安排补休以及法定休假日安排工作的，投标人应依法支付高于劳动者正常工作时间工资的工资报酬，并充分考虑到投标报价中。</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2.4法定税费：投标人应依法缴纳税费。</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（3）投标报价的调整。</w:t>
      </w:r>
      <w:r/>
    </w:p>
    <w:p>
      <w:pPr>
        <w:ind w:firstLine="480"/>
        <w:spacing w:line="440" w:lineRule="exact"/>
        <w:rPr>
          <w:rFonts w:ascii="仿宋" w:hAnsi="仿宋" w:eastAsia="仿宋" w:cs="仿宋"/>
          <w:b/>
          <w:color w:val="auto"/>
          <w:highlight w:val="none"/>
        </w:rPr>
      </w:pPr>
      <w:r>
        <w:rPr>
          <w:rFonts w:hint="eastAsia" w:ascii="仿宋" w:hAnsi="仿宋" w:eastAsia="仿宋" w:cs="仿宋"/>
          <w:color w:val="auto"/>
          <w:highlight w:val="none"/>
        </w:rPr>
        <w:t xml:space="preserve">①合同期内（首年不调整）遇政策性调整社保基数、住房公积金或者最低工资的，采购人承担投标人应缴纳公司部分的涨幅，</w:t>
      </w:r>
      <w:r>
        <w:rPr>
          <w:rFonts w:hint="eastAsia" w:ascii="仿宋" w:hAnsi="仿宋" w:eastAsia="仿宋" w:cs="仿宋"/>
          <w:b/>
          <w:color w:val="auto"/>
          <w:highlight w:val="none"/>
        </w:rPr>
        <w:t xml:space="preserve">个人部分涨幅由投标人公司承担。</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②合同执行期内，除新增服务区域或范围外，人员数量不予调增；如遇采购人根据实际情况需要减岗的，中标人应无条件配合采购人减少相应岗位。</w:t>
      </w:r>
      <w:r/>
    </w:p>
    <w:p>
      <w:pPr>
        <w:ind w:firstLine="480"/>
        <w:spacing w:line="440" w:lineRule="exact"/>
        <w:rPr>
          <w:rFonts w:ascii="仿宋" w:hAnsi="仿宋" w:eastAsia="仿宋" w:cs="仿宋"/>
          <w:highlight w:val="none"/>
        </w:rPr>
      </w:pPr>
      <w:r>
        <w:rPr>
          <w:rFonts w:hint="eastAsia" w:ascii="仿宋" w:hAnsi="仿宋" w:eastAsia="仿宋" w:cs="仿宋"/>
          <w:color w:val="auto"/>
          <w:highlight w:val="none"/>
        </w:rPr>
        <w:t xml:space="preserve">（4）投标人报价时应充分考虑所有可能影响到报价的相关因素。投标人报价除包含采购文件中列明的项目外还应包括保障该导医服务正常运行应当具有的物资和服务。除本招标文件规定的相关内容外，还包括参与采购人各项突发性活动费用，如参观来访、上级检查、消防演练和救火救灾等。对导医服务正常运行应</w:t>
      </w:r>
      <w:r>
        <w:rPr>
          <w:rFonts w:hint="eastAsia" w:ascii="仿宋" w:hAnsi="仿宋" w:eastAsia="仿宋" w:cs="仿宋"/>
          <w:highlight w:val="none"/>
        </w:rPr>
        <w:t xml:space="preserve">当具有的物资和服务理解不一致的以采购人理解为准。一旦中标，总价包定，除上述“投标报价的调整”规定外，合同期内服务费用一律不予调整。如发生漏、缺、少项，都将被认为是投标人的报价让利行为，损失自负。投标人的任何错漏、优惠、竞争性报价不得作为减轻责任、减少服务、增加收费、降低质量的理由。</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b/>
          <w:bCs/>
          <w:highlight w:val="none"/>
        </w:rPr>
        <w:t xml:space="preserve">投标人必须提供各单项人员工资组成明细</w:t>
      </w:r>
      <w:r>
        <w:rPr>
          <w:rFonts w:hint="eastAsia" w:ascii="仿宋" w:hAnsi="仿宋" w:eastAsia="仿宋" w:cs="仿宋"/>
          <w:highlight w:val="none"/>
        </w:rPr>
        <w:t xml:space="preserve">。报价时充分考虑招标文件公示内容条款和其他要求条款中注明的相关内容可能产生的费用。</w:t>
      </w:r>
      <w:r/>
    </w:p>
    <w:p>
      <w:pPr>
        <w:ind w:firstLine="480"/>
        <w:spacing w:line="440" w:lineRule="exact"/>
        <w:rPr>
          <w:rFonts w:ascii="仿宋" w:hAnsi="仿宋" w:eastAsia="仿宋" w:cs="仿宋"/>
        </w:rPr>
      </w:pPr>
      <w:r>
        <w:rPr>
          <w:rFonts w:hint="eastAsia" w:ascii="仿宋" w:hAnsi="仿宋" w:eastAsia="仿宋" w:cs="仿宋"/>
        </w:rPr>
        <w:t xml:space="preserve">（6）社保费用缴纳比例测算要求。</w:t>
      </w:r>
      <w:r/>
    </w:p>
    <w:p>
      <w:pPr>
        <w:ind w:firstLine="480"/>
        <w:spacing w:line="440" w:lineRule="exact"/>
        <w:rPr>
          <w:rFonts w:ascii="仿宋" w:hAnsi="仿宋" w:eastAsia="仿宋" w:cs="仿宋"/>
        </w:rPr>
      </w:pPr>
      <w:r>
        <w:rPr>
          <w:rFonts w:hint="eastAsia" w:ascii="仿宋" w:hAnsi="仿宋" w:eastAsia="仿宋" w:cs="仿宋"/>
        </w:rPr>
        <w:t xml:space="preserve">投标人为采购人提供服务的导医岗位人员费用中社会保险（包括养老、工伤、失业、生育、医疗）和公积金的计算比例，按导医人数100%缴纳。</w:t>
      </w:r>
      <w:r/>
    </w:p>
    <w:p>
      <w:pPr>
        <w:ind w:firstLine="482"/>
        <w:spacing w:line="440" w:lineRule="exact"/>
        <w:rPr>
          <w:rFonts w:ascii="仿宋" w:hAnsi="仿宋" w:eastAsia="仿宋" w:cs="仿宋"/>
          <w:b/>
          <w:bCs/>
        </w:rPr>
      </w:pPr>
      <w:r>
        <w:rPr>
          <w:rFonts w:hint="eastAsia" w:ascii="仿宋" w:hAnsi="仿宋" w:eastAsia="仿宋" w:cs="仿宋"/>
          <w:b/>
          <w:bCs/>
        </w:rPr>
        <w:t xml:space="preserve">四、</w:t>
      </w:r>
      <w:bookmarkStart w:id="58" w:name="OLE_LINK8"/>
      <w:r>
        <w:rPr>
          <w:rFonts w:hint="eastAsia" w:ascii="仿宋" w:hAnsi="仿宋" w:eastAsia="仿宋" w:cs="仿宋"/>
          <w:b/>
          <w:bCs/>
        </w:rPr>
        <w:t xml:space="preserve">质量考核</w:t>
      </w:r>
      <w:r/>
    </w:p>
    <w:p>
      <w:pPr>
        <w:ind w:firstLine="480"/>
        <w:spacing w:line="440" w:lineRule="exact"/>
        <w:rPr>
          <w:rFonts w:ascii="仿宋" w:hAnsi="仿宋" w:eastAsia="仿宋" w:cs="仿宋"/>
          <w:bCs/>
        </w:rPr>
      </w:pPr>
      <w:r>
        <w:rPr>
          <w:rFonts w:hint="eastAsia" w:ascii="仿宋" w:hAnsi="仿宋" w:eastAsia="仿宋" w:cs="仿宋"/>
          <w:bCs/>
        </w:rPr>
        <w:t xml:space="preserve">（一）考核周期</w:t>
      </w:r>
      <w:bookmarkEnd w:id="58"/>
      <w:r/>
      <w:r/>
    </w:p>
    <w:p>
      <w:pPr>
        <w:ind w:firstLine="480"/>
        <w:spacing w:line="440" w:lineRule="exact"/>
        <w:rPr>
          <w:rFonts w:ascii="仿宋" w:hAnsi="仿宋" w:eastAsia="仿宋" w:cs="仿宋"/>
          <w:color w:val="000000"/>
        </w:rPr>
      </w:pPr>
      <w:r>
        <w:rPr>
          <w:rFonts w:hint="eastAsia" w:ascii="仿宋" w:hAnsi="仿宋" w:eastAsia="仿宋" w:cs="仿宋"/>
          <w:color w:val="auto"/>
        </w:rPr>
        <w:t xml:space="preserve">1.采购人每月根据《南京市口腔医院门诊导医质量考核表》对投标人</w:t>
      </w:r>
      <w:r>
        <w:rPr>
          <w:rFonts w:hint="eastAsia" w:ascii="仿宋" w:hAnsi="仿宋" w:eastAsia="仿宋" w:cs="仿宋"/>
          <w:color w:val="000000"/>
        </w:rPr>
        <w:t xml:space="preserve">进行日常考核，考核得分</w:t>
      </w:r>
      <w:r>
        <w:rPr>
          <w:rFonts w:hint="eastAsia" w:ascii="仿宋" w:hAnsi="仿宋" w:eastAsia="仿宋" w:cs="仿宋"/>
          <w:color w:val="000000"/>
          <w:highlight w:val="none"/>
        </w:rPr>
        <w:t xml:space="preserve">90</w:t>
      </w:r>
      <w:r>
        <w:rPr>
          <w:rFonts w:hint="eastAsia" w:ascii="仿宋" w:hAnsi="仿宋" w:eastAsia="仿宋" w:cs="仿宋"/>
          <w:color w:val="auto"/>
          <w:highlight w:val="none"/>
        </w:rPr>
        <w:t xml:space="preserve">分及以</w:t>
      </w:r>
      <w:r>
        <w:rPr>
          <w:rFonts w:hint="eastAsia" w:ascii="仿宋" w:hAnsi="仿宋" w:eastAsia="仿宋" w:cs="仿宋"/>
          <w:color w:val="000000"/>
          <w:highlight w:val="none"/>
        </w:rPr>
        <w:t xml:space="preserve">上</w:t>
      </w:r>
      <w:r>
        <w:rPr>
          <w:rFonts w:hint="eastAsia" w:ascii="仿宋" w:hAnsi="仿宋" w:eastAsia="仿宋" w:cs="仿宋"/>
          <w:color w:val="000000"/>
        </w:rPr>
        <w:t xml:space="preserve">的为合格。考核得分为90分以下的视为投标人违约，投标人将向采购人支付一定数额的违约金，违约金将从采购人支付给投标人当月的服务费中直接扣除。详细见下表：日常考核管理细分表</w:t>
      </w:r>
      <w:r/>
    </w:p>
    <w:p>
      <w:pPr>
        <w:ind w:firstLine="480"/>
        <w:jc w:val="center"/>
        <w:spacing w:line="400" w:lineRule="exact"/>
        <w:rPr>
          <w:rFonts w:ascii="仿宋" w:hAnsi="仿宋" w:eastAsia="仿宋" w:cs="仿宋"/>
          <w:color w:val="000000"/>
        </w:rPr>
      </w:pPr>
      <w:r>
        <w:rPr>
          <w:rFonts w:hint="eastAsia" w:ascii="仿宋" w:hAnsi="仿宋" w:eastAsia="仿宋" w:cs="仿宋"/>
          <w:color w:val="000000"/>
        </w:rPr>
        <w:t xml:space="preserve">日常考核管理细分表</w:t>
      </w:r>
      <w:r/>
    </w:p>
    <w:tbl>
      <w:tblPr>
        <w:tblStyle w:val="773"/>
        <w:tblW w:w="0" w:type="auto"/>
        <w:tblInd w:w="5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2815"/>
        <w:gridCol w:w="4144"/>
      </w:tblGrid>
      <w:tr>
        <w:trPr/>
        <w:tc>
          <w:tcPr>
            <w:tcW w:w="1543" w:type="dxa"/>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第一档</w:t>
            </w:r>
            <w:r/>
          </w:p>
        </w:tc>
        <w:tc>
          <w:tcPr>
            <w:tcW w:w="2861" w:type="dxa"/>
            <w:vAlign w:val="center"/>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85分≤总分＜90分</w:t>
            </w:r>
            <w:r/>
          </w:p>
        </w:tc>
        <w:tc>
          <w:tcPr>
            <w:tcW w:w="4210" w:type="dxa"/>
            <w:vAlign w:val="center"/>
            <w:textDirection w:val="lrTb"/>
            <w:noWrap w:val="false"/>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扣除违约金10000元</w:t>
            </w:r>
            <w:r/>
          </w:p>
        </w:tc>
      </w:tr>
      <w:tr>
        <w:trPr/>
        <w:tc>
          <w:tcPr>
            <w:tcW w:w="1543" w:type="dxa"/>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第二档</w:t>
            </w:r>
            <w:r/>
          </w:p>
        </w:tc>
        <w:tc>
          <w:tcPr>
            <w:tcW w:w="2861" w:type="dxa"/>
            <w:vAlign w:val="center"/>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80分≤总分＜85分</w:t>
            </w:r>
            <w:r/>
          </w:p>
        </w:tc>
        <w:tc>
          <w:tcPr>
            <w:tcW w:w="4210" w:type="dxa"/>
            <w:vAlign w:val="center"/>
            <w:textDirection w:val="lrTb"/>
            <w:noWrap w:val="false"/>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扣除违约金15000元</w:t>
            </w:r>
            <w:r/>
          </w:p>
        </w:tc>
      </w:tr>
      <w:tr>
        <w:trPr>
          <w:trHeight w:val="90"/>
        </w:trPr>
        <w:tc>
          <w:tcPr>
            <w:tcW w:w="1543" w:type="dxa"/>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第三档</w:t>
            </w:r>
            <w:r/>
          </w:p>
        </w:tc>
        <w:tc>
          <w:tcPr>
            <w:tcW w:w="2861" w:type="dxa"/>
            <w:vAlign w:val="center"/>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75分≤总分＜80分</w:t>
            </w:r>
            <w:r/>
          </w:p>
        </w:tc>
        <w:tc>
          <w:tcPr>
            <w:tcW w:w="4210" w:type="dxa"/>
            <w:vAlign w:val="center"/>
            <w:textDirection w:val="lrTb"/>
            <w:noWrap w:val="false"/>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扣除违约金20000元</w:t>
            </w:r>
            <w:r/>
          </w:p>
        </w:tc>
      </w:tr>
      <w:tr>
        <w:trPr/>
        <w:tc>
          <w:tcPr>
            <w:tcW w:w="1543" w:type="dxa"/>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第四档</w:t>
            </w:r>
            <w:r/>
          </w:p>
        </w:tc>
        <w:tc>
          <w:tcPr>
            <w:tcW w:w="2861" w:type="dxa"/>
            <w:vAlign w:val="center"/>
            <w:textDirection w:val="lrTb"/>
            <w:noWrap w:val="false"/>
          </w:tcPr>
          <w:p>
            <w:pPr>
              <w:spacing w:line="440" w:lineRule="exact"/>
              <w:rPr>
                <w:rFonts w:ascii="仿宋" w:hAnsi="仿宋" w:eastAsia="仿宋" w:cs="仿宋"/>
                <w:color w:val="000000"/>
              </w:rPr>
            </w:pPr>
            <w:r>
              <w:rPr>
                <w:rFonts w:hint="eastAsia" w:ascii="仿宋" w:hAnsi="仿宋" w:eastAsia="仿宋" w:cs="仿宋"/>
                <w:color w:val="000000"/>
              </w:rPr>
              <w:t xml:space="preserve">70分≤总分＜75分</w:t>
            </w:r>
            <w:r/>
          </w:p>
        </w:tc>
        <w:tc>
          <w:tcPr>
            <w:tcW w:w="4210" w:type="dxa"/>
            <w:vAlign w:val="center"/>
            <w:textDirection w:val="lrTb"/>
            <w:noWrap w:val="false"/>
          </w:tcPr>
          <w:p>
            <w:pPr>
              <w:jc w:val="center"/>
              <w:spacing w:line="440" w:lineRule="exact"/>
              <w:rPr>
                <w:rFonts w:ascii="仿宋" w:hAnsi="仿宋" w:eastAsia="仿宋" w:cs="仿宋"/>
                <w:color w:val="000000"/>
              </w:rPr>
            </w:pPr>
            <w:r>
              <w:rPr>
                <w:rFonts w:hint="eastAsia" w:ascii="仿宋" w:hAnsi="仿宋" w:eastAsia="仿宋" w:cs="仿宋"/>
                <w:color w:val="000000"/>
              </w:rPr>
              <w:t xml:space="preserve">扣除违约金30000元</w:t>
            </w:r>
            <w:r/>
          </w:p>
        </w:tc>
      </w:tr>
    </w:tbl>
    <w:p>
      <w:pPr>
        <w:ind w:firstLine="480"/>
        <w:spacing w:line="440" w:lineRule="exact"/>
        <w:rPr>
          <w:rFonts w:ascii="仿宋" w:hAnsi="仿宋" w:eastAsia="仿宋" w:cs="仿宋"/>
          <w:color w:val="000000"/>
        </w:rPr>
      </w:pPr>
      <w:r>
        <w:rPr>
          <w:rFonts w:hint="eastAsia" w:ascii="仿宋" w:hAnsi="仿宋" w:eastAsia="仿宋" w:cs="仿宋"/>
          <w:color w:val="000000"/>
        </w:rPr>
        <w:t xml:space="preserve">2.当月考核分值＜70分，采购人有权停止支付服务费用，并有权单方面解除合同，全部责任及损失由投标人负责。</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3.连续2个月考核分值＜80分或一年内累计3次考核分值＜80分的，采购人有权单方面解除合同，全部责任及损失由投标人负责。</w:t>
      </w:r>
      <w:r/>
    </w:p>
    <w:p>
      <w:pPr>
        <w:ind w:firstLine="480"/>
        <w:spacing w:line="440" w:lineRule="exact"/>
        <w:rPr>
          <w:rFonts w:ascii="仿宋" w:hAnsi="仿宋" w:eastAsia="仿宋" w:cs="仿宋"/>
          <w:color w:val="auto"/>
        </w:rPr>
      </w:pPr>
      <w:r>
        <w:rPr>
          <w:rFonts w:hint="eastAsia" w:ascii="仿宋" w:hAnsi="仿宋" w:eastAsia="仿宋" w:cs="仿宋"/>
          <w:color w:val="000000"/>
        </w:rPr>
        <w:t xml:space="preserve">4.终期考核：在合同期满前由采购人对服务满意度及人员服务进行终期考核。考核</w:t>
      </w:r>
      <w:r>
        <w:rPr>
          <w:rFonts w:hint="eastAsia" w:ascii="仿宋" w:hAnsi="仿宋" w:eastAsia="仿宋" w:cs="仿宋"/>
          <w:color w:val="auto"/>
        </w:rPr>
        <w:t xml:space="preserve">结果与是否续签合同挂钩，终期考核得分≥90分的，可续签下一年合同。</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（二）其他考核内容</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1.投标人应配置至少1名项目管理人员，管理人员由投标人自行按招标文件要求配置。本项目所需22个岗位，配置37名工作人员，投标人应将本项目所有人员的劳务合同、身份证复印件、健康证交采购人备案（原件备查）。导医经理每周5天（周一到周五），每天8小时在项目现场。</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2.投标人未按要求配备管理人员的，或管理人员未按要求在现场的，视为投标人违约，投标人按1000元/人次支付违约金。</w:t>
      </w:r>
      <w:r/>
    </w:p>
    <w:p>
      <w:pPr>
        <w:ind w:firstLine="480"/>
        <w:spacing w:line="440" w:lineRule="exact"/>
        <w:rPr>
          <w:rFonts w:ascii="仿宋" w:hAnsi="仿宋" w:eastAsia="仿宋" w:cs="仿宋"/>
          <w:color w:val="auto"/>
        </w:rPr>
      </w:pPr>
      <w:r>
        <w:rPr>
          <w:rFonts w:hint="eastAsia" w:ascii="仿宋" w:hAnsi="仿宋" w:eastAsia="仿宋" w:cs="仿宋"/>
          <w:color w:val="auto"/>
        </w:rPr>
        <w:t xml:space="preserve">3.投标人应自觉接受采购人及有关部门对合同履行情况的监督和考核，接受采购人的考核制度及奖惩制度的规定。</w:t>
      </w:r>
      <w:r/>
    </w:p>
    <w:p>
      <w:pPr>
        <w:ind w:firstLine="480"/>
        <w:spacing w:line="440" w:lineRule="exact"/>
        <w:rPr>
          <w:rFonts w:ascii="仿宋" w:hAnsi="仿宋" w:eastAsia="仿宋" w:cs="仿宋"/>
          <w:color w:val="000000"/>
        </w:rPr>
      </w:pPr>
      <w:r>
        <w:rPr>
          <w:rFonts w:hint="eastAsia" w:ascii="仿宋" w:hAnsi="仿宋" w:eastAsia="仿宋" w:cs="仿宋"/>
          <w:color w:val="auto"/>
        </w:rPr>
        <w:t xml:space="preserve">4.投标人因特殊原因需要更换项目管理人员的，应提前30天</w:t>
      </w:r>
      <w:r>
        <w:rPr>
          <w:rFonts w:hint="eastAsia" w:ascii="仿宋" w:hAnsi="仿宋" w:eastAsia="仿宋" w:cs="仿宋"/>
          <w:color w:val="000000"/>
        </w:rPr>
        <w:t xml:space="preserve">书面通知采购人。经采购人同意后方可更换，且更换人员要符合采购人要求，否则按违约处理。更换后的人员劳动合同、身份证复印件、健康证送采购人备案（原件备查）。</w:t>
      </w:r>
      <w:r/>
    </w:p>
    <w:p>
      <w:pPr>
        <w:ind w:firstLine="480"/>
        <w:spacing w:line="440" w:lineRule="exact"/>
        <w:rPr>
          <w:rFonts w:ascii="仿宋" w:hAnsi="仿宋" w:eastAsia="仿宋" w:cs="仿宋"/>
        </w:rPr>
      </w:pPr>
      <w:r>
        <w:rPr>
          <w:rFonts w:hint="eastAsia" w:ascii="仿宋" w:hAnsi="仿宋" w:eastAsia="仿宋" w:cs="仿宋"/>
          <w:color w:val="000000"/>
        </w:rPr>
        <w:t xml:space="preserve">5.采购人有权要求投标人更换不合格项目人员，投标人应按采购人要求</w:t>
      </w:r>
      <w:r>
        <w:rPr>
          <w:rFonts w:hint="eastAsia" w:ascii="仿宋" w:hAnsi="仿宋" w:eastAsia="仿宋" w:cs="仿宋"/>
        </w:rPr>
        <w:t xml:space="preserve">在</w:t>
      </w:r>
      <w:r>
        <w:rPr>
          <w:rFonts w:hint="eastAsia" w:ascii="仿宋" w:hAnsi="仿宋" w:eastAsia="仿宋" w:cs="仿宋"/>
          <w:b/>
        </w:rPr>
        <w:t xml:space="preserve">15天内完成更换</w:t>
      </w:r>
      <w:r>
        <w:rPr>
          <w:rFonts w:hint="eastAsia" w:ascii="仿宋" w:hAnsi="仿宋" w:eastAsia="仿宋" w:cs="仿宋"/>
        </w:rPr>
        <w:t xml:space="preserve">，否则按违约处理。</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6.岗位人员缺编处罚。投标人岗位人员缺编按以下方法扣罚：</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（1）人员岗位配置表设定为22个岗位</w:t>
      </w:r>
      <w:r>
        <w:rPr>
          <w:rFonts w:hint="eastAsia" w:ascii="仿宋" w:hAnsi="仿宋" w:eastAsia="仿宋" w:cs="仿宋"/>
        </w:rPr>
        <w:t xml:space="preserve">，配置37名工作人员，</w:t>
      </w:r>
      <w:r>
        <w:rPr>
          <w:rFonts w:hint="eastAsia" w:ascii="仿宋" w:hAnsi="仿宋" w:eastAsia="仿宋" w:cs="仿宋"/>
          <w:color w:val="000000"/>
        </w:rPr>
        <w:t xml:space="preserve">如有人员因病事假、年假、产假等原因休息，投标人应</w:t>
      </w:r>
      <w:r>
        <w:rPr>
          <w:rFonts w:hint="eastAsia" w:ascii="仿宋" w:hAnsi="仿宋" w:eastAsia="仿宋" w:cs="仿宋"/>
          <w:b/>
          <w:color w:val="000000"/>
        </w:rPr>
        <w:t xml:space="preserve">即刻安排人员顶岗</w:t>
      </w:r>
      <w:r>
        <w:rPr>
          <w:rFonts w:hint="eastAsia" w:ascii="仿宋" w:hAnsi="仿宋" w:eastAsia="仿宋" w:cs="仿宋"/>
          <w:color w:val="000000"/>
        </w:rPr>
        <w:t xml:space="preserve">，空岗时间超过1天且不满10天的，</w:t>
      </w:r>
      <w:r>
        <w:rPr>
          <w:rFonts w:hint="eastAsia" w:ascii="仿宋" w:hAnsi="仿宋" w:eastAsia="仿宋" w:cs="仿宋"/>
          <w:color w:val="000000"/>
          <w:highlight w:val="none"/>
        </w:rPr>
        <w:t xml:space="preserve">扣除该岗位人员当月一半费用，空岗时间超过</w:t>
      </w:r>
      <w:r>
        <w:rPr>
          <w:rFonts w:ascii="仿宋" w:hAnsi="仿宋" w:eastAsia="仿宋" w:cs="仿宋"/>
          <w:color w:val="000000"/>
          <w:highlight w:val="none"/>
        </w:rPr>
        <w:t xml:space="preserve">10天的，扣除该岗位人员当月费用，</w:t>
      </w:r>
      <w:r>
        <w:rPr>
          <w:rFonts w:hint="eastAsia" w:ascii="仿宋" w:hAnsi="仿宋" w:eastAsia="仿宋" w:cs="仿宋"/>
          <w:color w:val="000000"/>
          <w:highlight w:val="none"/>
        </w:rPr>
        <w:t xml:space="preserve">超过</w:t>
      </w:r>
      <w:r>
        <w:rPr>
          <w:rFonts w:ascii="仿宋" w:hAnsi="仿宋" w:eastAsia="仿宋" w:cs="仿宋"/>
          <w:color w:val="000000"/>
          <w:highlight w:val="none"/>
        </w:rPr>
        <w:t xml:space="preserve">1个月的除扣除岗位人员费用以外，</w:t>
      </w:r>
      <w:r>
        <w:rPr>
          <w:rFonts w:hint="eastAsia" w:ascii="仿宋" w:hAnsi="仿宋" w:eastAsia="仿宋" w:cs="仿宋"/>
          <w:color w:val="000000"/>
        </w:rPr>
        <w:t xml:space="preserve">对投标人予以10000元/月的违约金扣除。</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（2）在缺编情况下，采购人于当月未予扣除并支付给投标人的服务费，须用于投标人员工额外承担工作量费用。投标人不得因此克扣该部分费用，留为公司利润。</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7.所有在采购人项目现场的投标人工作人员，其任职的岗位必须相对固定，不得随意转岗、流动、如果变化，投标人需提前和采购人管理部门沟通，说明原因经采购人同意后方可调换。若发现投标人在采购人不知情的情况下随意调岗、轮转、变更各岗位（工作地点）的人员，以及采购人在检查过程中发现服务人员有缺岗、脱岗现象，每检查发现一人/次，处罚1000元/人次。</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8.对投标人的投诉并经核实确认为有效投诉的，采购人扣除投标人服务费2000元/次。投标人若有其他违规行为，采购人视情节轻重有权要求投标人2000-10000元的违约金。</w:t>
      </w:r>
      <w:r/>
    </w:p>
    <w:p>
      <w:pPr>
        <w:ind w:firstLine="480"/>
        <w:spacing w:line="440" w:lineRule="exact"/>
        <w:rPr>
          <w:rFonts w:ascii="仿宋" w:hAnsi="仿宋" w:eastAsia="仿宋" w:cs="仿宋"/>
          <w:color w:val="000000"/>
        </w:rPr>
      </w:pPr>
      <w:r>
        <w:rPr>
          <w:rFonts w:hint="eastAsia" w:ascii="仿宋" w:hAnsi="仿宋" w:eastAsia="仿宋" w:cs="仿宋"/>
          <w:color w:val="000000"/>
        </w:rPr>
        <w:t xml:space="preserve">9.对于投标人服务人员出现不符合招标文件规定行为的，采购人有权扣除服务费500元/人次；违约行为严重者，采购人有权扣除该服务人员当月服务费用，投标人应将不合格服务人员立即调离采购人单位。投标人不符合招标文件要求的行为应立即整改，采购人有权视违约行为轻重要求投标人承担2000-10000元的违约金。投标人月考核不合格（月考核得分低于90分），投标人无法按要求整改并经采购人沟通无效的，投标人除应按约定支付违约金外，采购人有权单方面终止合同。</w:t>
      </w:r>
      <w:r/>
    </w:p>
    <w:p>
      <w:pPr>
        <w:ind w:firstLine="480"/>
        <w:spacing w:line="440" w:lineRule="exact"/>
        <w:rPr>
          <w:rFonts w:ascii="仿宋" w:hAnsi="仿宋" w:eastAsia="仿宋" w:cs="仿宋"/>
          <w:color w:val="auto"/>
        </w:rPr>
      </w:pPr>
      <w:r>
        <w:rPr>
          <w:rFonts w:hint="eastAsia" w:ascii="仿宋" w:hAnsi="仿宋" w:eastAsia="仿宋" w:cs="仿宋"/>
          <w:color w:val="000000"/>
        </w:rPr>
        <w:t xml:space="preserve">10.投标人在服务过程中违约，或造成采购人损失或重大影响时，采购人有权从合同款项中直接扣除投</w:t>
      </w:r>
      <w:r>
        <w:rPr>
          <w:rFonts w:hint="eastAsia" w:ascii="仿宋" w:hAnsi="仿宋" w:eastAsia="仿宋" w:cs="仿宋"/>
          <w:color w:val="auto"/>
        </w:rPr>
        <w:t xml:space="preserve">标人应承担的赔偿金或违约金。投标人造成重大责任事故或恶劣社会影响，采购人有权解除本合同。</w:t>
      </w:r>
      <w:r/>
    </w:p>
    <w:p>
      <w:pPr>
        <w:ind w:firstLine="480"/>
        <w:spacing w:line="440" w:lineRule="exact"/>
        <w:rPr>
          <w:rFonts w:ascii="仿宋" w:hAnsi="仿宋" w:eastAsia="仿宋" w:cs="仿宋"/>
          <w:color w:val="000000"/>
        </w:rPr>
      </w:pPr>
      <w:r>
        <w:rPr>
          <w:rFonts w:hint="eastAsia" w:ascii="仿宋" w:hAnsi="仿宋" w:eastAsia="仿宋" w:cs="仿宋"/>
          <w:color w:val="auto"/>
        </w:rPr>
        <w:t xml:space="preserve">11.采购人对投标人每月服务质量的考核结果作为每月支付合</w:t>
      </w:r>
      <w:r>
        <w:rPr>
          <w:rFonts w:hint="eastAsia" w:ascii="仿宋" w:hAnsi="仿宋" w:eastAsia="仿宋" w:cs="仿宋"/>
          <w:color w:val="000000"/>
        </w:rPr>
        <w:t xml:space="preserve">同款项的依据，考核所扣违约金等费用采购人有权从当月的服务费中直接扣除。</w:t>
      </w:r>
      <w:r/>
    </w:p>
    <w:p>
      <w:pPr>
        <w:ind w:firstLine="0"/>
        <w:spacing w:line="440" w:lineRule="exact"/>
        <w:rPr>
          <w:rFonts w:ascii="仿宋" w:hAnsi="仿宋" w:eastAsia="仿宋" w:cs="仿宋"/>
        </w:rPr>
      </w:pPr>
      <w:r>
        <w:rPr>
          <w:rFonts w:hint="eastAsia" w:ascii="仿宋" w:hAnsi="仿宋" w:eastAsia="仿宋" w:cs="仿宋"/>
        </w:rPr>
        <w:t xml:space="preserve">附件：</w:t>
      </w:r>
      <w:r/>
    </w:p>
    <w:p>
      <w:pPr>
        <w:jc w:val="center"/>
        <w:spacing w:line="480" w:lineRule="auto"/>
        <w:rPr>
          <w:rFonts w:ascii="仿宋" w:hAnsi="仿宋" w:eastAsia="仿宋" w:cs="仿宋"/>
        </w:rPr>
      </w:pPr>
      <w:r>
        <w:rPr>
          <w:rFonts w:hint="eastAsia" w:ascii="仿宋" w:hAnsi="仿宋" w:eastAsia="仿宋" w:cs="仿宋"/>
        </w:rPr>
        <w:t xml:space="preserve">《南京市口腔医院门诊导医质量考核表》</w:t>
      </w:r>
      <w:r/>
    </w:p>
    <w:tbl>
      <w:tblPr>
        <w:tblStyle w:val="745"/>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
        <w:gridCol w:w="1151"/>
        <w:gridCol w:w="584"/>
        <w:gridCol w:w="4514"/>
        <w:gridCol w:w="888"/>
        <w:gridCol w:w="820"/>
      </w:tblGrid>
      <w:tr>
        <w:trPr>
          <w:jc w:val="center"/>
          <w:tblHead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序号</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项目</w:t>
            </w:r>
            <w:r/>
          </w:p>
        </w:tc>
        <w:tc>
          <w:tcPr>
            <w:shd w:val="clear" w:color="auto" w:fill="auto"/>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分数</w:t>
            </w:r>
            <w:r/>
          </w:p>
        </w:tc>
        <w:tc>
          <w:tcPr>
            <w:shd w:val="clear" w:color="auto" w:fill="auto"/>
            <w:tcW w:w="4504"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扣分依据</w:t>
            </w:r>
            <w:r/>
          </w:p>
        </w:tc>
        <w:tc>
          <w:tcPr>
            <w:shd w:val="clear" w:color="auto" w:fill="auto"/>
            <w:tcW w:w="886"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扣分说明</w:t>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得分</w:t>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1</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工作完成率</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20</w:t>
            </w:r>
            <w:r/>
          </w:p>
        </w:tc>
        <w:tc>
          <w:tcPr>
            <w:shd w:val="clear" w:color="auto" w:fill="auto"/>
            <w:tcW w:w="4504"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t xml:space="preserve">1</w:t>
            </w:r>
            <w:r>
              <w:rPr>
                <w:rFonts w:hint="eastAsia" w:ascii="仿宋" w:hAnsi="仿宋" w:eastAsia="仿宋" w:cs="仿宋"/>
                <w:bCs/>
                <w:color w:val="000000"/>
              </w:rPr>
              <w:t xml:space="preserve">.日常工作完成率100%。分诊、导诊工作完成率，导医台内、外工作完成情况。按工作职责检查，发现一个问题或未按职责、制度及手册完成，每发现一项扣2分，发现三项以上扣10分。</w:t>
            </w:r>
            <w:r/>
          </w:p>
          <w:p>
            <w:pPr>
              <w:jc w:val="left"/>
              <w:rPr>
                <w:rFonts w:ascii="仿宋" w:hAnsi="仿宋" w:eastAsia="仿宋" w:cs="仿宋"/>
                <w:bCs/>
                <w:color w:val="000000"/>
              </w:rPr>
            </w:pPr>
            <w:r>
              <w:rPr>
                <w:rFonts w:ascii="仿宋" w:hAnsi="仿宋" w:eastAsia="仿宋" w:cs="仿宋"/>
                <w:bCs/>
                <w:color w:val="000000"/>
              </w:rPr>
              <w:t xml:space="preserve">2</w:t>
            </w:r>
            <w:r>
              <w:rPr>
                <w:rFonts w:hint="eastAsia" w:ascii="仿宋" w:hAnsi="仿宋" w:eastAsia="仿宋" w:cs="仿宋"/>
                <w:bCs/>
                <w:color w:val="000000"/>
              </w:rPr>
              <w:t xml:space="preserve">.小纠纷处理。</w:t>
            </w:r>
            <w:r>
              <w:rPr>
                <w:rFonts w:hint="eastAsia" w:ascii="仿宋" w:hAnsi="仿宋" w:eastAsia="仿宋" w:cs="仿宋"/>
                <w:bCs/>
              </w:rPr>
              <w:t xml:space="preserve">对于分诊、排序、叫号中发生的小纠纷处理有推诿现象扣2分，造成纠纷扩大或产生新的纠纷的扣5分。</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2</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工作区域整理</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shd w:val="clear" w:color="auto" w:fill="auto"/>
            <w:tcW w:w="4504"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t xml:space="preserve">1</w:t>
            </w:r>
            <w:r>
              <w:rPr>
                <w:rFonts w:hint="eastAsia" w:ascii="仿宋" w:hAnsi="仿宋" w:eastAsia="仿宋" w:cs="仿宋"/>
                <w:bCs/>
                <w:color w:val="000000"/>
              </w:rPr>
              <w:t xml:space="preserve">.导医台工作区域未按要求摆放物品，多一样扣2分。（电话、电脑、叫号设备、记录或工作所需记录本、文件存放栏）</w:t>
            </w:r>
            <w:r/>
          </w:p>
          <w:p>
            <w:pPr>
              <w:jc w:val="left"/>
              <w:rPr>
                <w:rFonts w:ascii="仿宋" w:hAnsi="仿宋" w:eastAsia="仿宋" w:cs="仿宋"/>
                <w:bCs/>
                <w:color w:val="000000"/>
              </w:rPr>
            </w:pPr>
            <w:r>
              <w:rPr>
                <w:rFonts w:ascii="仿宋" w:hAnsi="仿宋" w:eastAsia="仿宋" w:cs="仿宋"/>
                <w:bCs/>
                <w:color w:val="000000"/>
              </w:rPr>
              <w:t xml:space="preserve">2</w:t>
            </w:r>
            <w:r>
              <w:rPr>
                <w:rFonts w:hint="eastAsia" w:ascii="仿宋" w:hAnsi="仿宋" w:eastAsia="仿宋" w:cs="仿宋"/>
                <w:bCs/>
                <w:color w:val="000000"/>
              </w:rPr>
              <w:t xml:space="preserve">.导医台公共区域未按要求摆放物品，多一样扣2分。（意见本及意见本架子、便民箱、绿植、科室注意事项等）</w:t>
            </w:r>
            <w:r/>
          </w:p>
          <w:p>
            <w:pPr>
              <w:jc w:val="left"/>
              <w:rPr>
                <w:rFonts w:ascii="仿宋" w:hAnsi="仿宋" w:eastAsia="仿宋" w:cs="仿宋"/>
                <w:bCs/>
                <w:color w:val="000000"/>
              </w:rPr>
            </w:pPr>
            <w:r>
              <w:rPr>
                <w:rFonts w:ascii="仿宋" w:hAnsi="仿宋" w:eastAsia="仿宋" w:cs="仿宋"/>
                <w:bCs/>
                <w:color w:val="000000"/>
              </w:rPr>
              <w:t xml:space="preserve">3</w:t>
            </w:r>
            <w:r>
              <w:rPr>
                <w:rFonts w:hint="eastAsia" w:ascii="仿宋" w:hAnsi="仿宋" w:eastAsia="仿宋" w:cs="仿宋"/>
                <w:bCs/>
                <w:color w:val="000000"/>
              </w:rPr>
              <w:t xml:space="preserve">.移动柜抽屉按制定的物品摆放SOP规范放置，私人物品发现一样扣5分（水杯除外，水杯放置于移动柜抽屉最下一层）</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3</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工作区域整顿</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shd w:val="clear" w:color="auto" w:fill="auto"/>
            <w:tcW w:w="4504"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t xml:space="preserve">1</w:t>
            </w:r>
            <w:r>
              <w:rPr>
                <w:rFonts w:hint="eastAsia" w:ascii="仿宋" w:hAnsi="仿宋" w:eastAsia="仿宋" w:cs="仿宋"/>
                <w:bCs/>
                <w:color w:val="000000"/>
              </w:rPr>
              <w:t xml:space="preserve">.便民箱及便民箱小抽屉每层标识清晰，无破损，无卷边，无脱落，字迹清楚，字体及大小统一。一项不符合要求扣2分。</w:t>
            </w:r>
            <w:r/>
          </w:p>
          <w:p>
            <w:pPr>
              <w:jc w:val="left"/>
              <w:rPr>
                <w:rFonts w:ascii="仿宋" w:hAnsi="仿宋" w:eastAsia="仿宋" w:cs="仿宋"/>
                <w:bCs/>
                <w:color w:val="000000"/>
              </w:rPr>
            </w:pPr>
            <w:r>
              <w:rPr>
                <w:rFonts w:ascii="仿宋" w:hAnsi="仿宋" w:eastAsia="仿宋" w:cs="仿宋"/>
                <w:bCs/>
                <w:color w:val="000000"/>
              </w:rPr>
              <w:t xml:space="preserve">2</w:t>
            </w:r>
            <w:r>
              <w:rPr>
                <w:rFonts w:hint="eastAsia" w:ascii="仿宋" w:hAnsi="仿宋" w:eastAsia="仿宋" w:cs="仿宋"/>
                <w:bCs/>
                <w:color w:val="000000"/>
              </w:rPr>
              <w:t xml:space="preserve">.导医台工作区域及公共区域所有公示内容，站牌字迹清楚，字体及大小统一。一项不符合要求扣2分。</w:t>
            </w:r>
            <w:r/>
          </w:p>
          <w:p>
            <w:pPr>
              <w:jc w:val="left"/>
              <w:rPr>
                <w:rFonts w:ascii="仿宋" w:hAnsi="仿宋" w:eastAsia="仿宋" w:cs="仿宋"/>
                <w:bCs/>
                <w:color w:val="000000"/>
              </w:rPr>
            </w:pPr>
            <w:r>
              <w:rPr>
                <w:rFonts w:ascii="仿宋" w:hAnsi="仿宋" w:eastAsia="仿宋" w:cs="仿宋"/>
                <w:bCs/>
                <w:color w:val="000000"/>
              </w:rPr>
              <w:t xml:space="preserve">3</w:t>
            </w:r>
            <w:r>
              <w:rPr>
                <w:rFonts w:hint="eastAsia" w:ascii="仿宋" w:hAnsi="仿宋" w:eastAsia="仿宋" w:cs="仿宋"/>
                <w:bCs/>
                <w:color w:val="000000"/>
              </w:rPr>
              <w:t xml:space="preserve">.意见本架子完好，有缺损、损坏及时上报更新。发现一项不符合要求扣2分（已上报，但由于采购问题没有及时更新不扣分）</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4</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工作区域清洁</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shd w:val="clear" w:color="auto" w:fill="auto"/>
            <w:tcW w:w="4504" w:type="dxa"/>
            <w:vAlign w:val="center"/>
            <w:textDirection w:val="lrTb"/>
            <w:noWrap w:val="false"/>
          </w:tcPr>
          <w:p>
            <w:pPr>
              <w:jc w:val="left"/>
              <w:rPr>
                <w:rFonts w:ascii="仿宋" w:hAnsi="仿宋" w:eastAsia="仿宋" w:cs="仿宋"/>
                <w:bCs/>
                <w:shd w:val="clear" w:color="auto" w:fill="ffffff"/>
              </w:rPr>
            </w:pPr>
            <w:r>
              <w:rPr>
                <w:rFonts w:ascii="仿宋" w:hAnsi="仿宋" w:eastAsia="仿宋" w:cs="仿宋"/>
                <w:bCs/>
                <w:shd w:val="clear" w:color="auto" w:fill="ffffff"/>
              </w:rPr>
              <w:t xml:space="preserve">1</w:t>
            </w:r>
            <w:r>
              <w:rPr>
                <w:rFonts w:hint="eastAsia" w:ascii="仿宋" w:hAnsi="仿宋" w:eastAsia="仿宋" w:cs="仿宋"/>
                <w:bCs/>
                <w:shd w:val="clear" w:color="auto" w:fill="ffffff"/>
              </w:rPr>
              <w:t xml:space="preserve">.不放置非工作物品，发现一样扣1分。</w:t>
            </w:r>
            <w:r/>
          </w:p>
          <w:p>
            <w:pPr>
              <w:jc w:val="left"/>
              <w:rPr>
                <w:rFonts w:ascii="仿宋" w:hAnsi="仿宋" w:eastAsia="仿宋" w:cs="仿宋"/>
                <w:bCs/>
              </w:rPr>
            </w:pPr>
            <w:r>
              <w:rPr>
                <w:rFonts w:ascii="仿宋" w:hAnsi="仿宋" w:eastAsia="仿宋" w:cs="仿宋"/>
                <w:bCs/>
              </w:rPr>
              <w:t xml:space="preserve">2</w:t>
            </w:r>
            <w:r>
              <w:rPr>
                <w:rFonts w:hint="eastAsia" w:ascii="仿宋" w:hAnsi="仿宋" w:eastAsia="仿宋" w:cs="仿宋"/>
                <w:bCs/>
              </w:rPr>
              <w:t xml:space="preserve">.</w:t>
            </w:r>
            <w:r>
              <w:rPr>
                <w:rFonts w:hint="eastAsia" w:ascii="仿宋" w:hAnsi="仿宋" w:eastAsia="仿宋" w:cs="仿宋"/>
                <w:bCs/>
                <w:shd w:val="clear" w:color="auto" w:fill="ffffff"/>
              </w:rPr>
              <w:t xml:space="preserve">物品摆放方向、区域统一，发现一项不符合要求扣1分。</w:t>
            </w:r>
            <w:r/>
          </w:p>
          <w:p>
            <w:pPr>
              <w:jc w:val="left"/>
              <w:rPr>
                <w:rFonts w:ascii="仿宋" w:hAnsi="仿宋" w:eastAsia="仿宋" w:cs="仿宋"/>
                <w:bCs/>
              </w:rPr>
            </w:pPr>
            <w:r>
              <w:rPr>
                <w:rFonts w:ascii="仿宋" w:hAnsi="仿宋" w:eastAsia="仿宋" w:cs="仿宋"/>
                <w:bCs/>
              </w:rPr>
              <w:t xml:space="preserve">3</w:t>
            </w:r>
            <w:r>
              <w:rPr>
                <w:rFonts w:hint="eastAsia" w:ascii="仿宋" w:hAnsi="仿宋" w:eastAsia="仿宋" w:cs="仿宋"/>
                <w:bCs/>
              </w:rPr>
              <w:t xml:space="preserve">.</w:t>
            </w:r>
            <w:r>
              <w:rPr>
                <w:rFonts w:hint="eastAsia" w:ascii="仿宋" w:hAnsi="仿宋" w:eastAsia="仿宋" w:cs="仿宋"/>
                <w:bCs/>
                <w:shd w:val="clear" w:color="auto" w:fill="ffffff"/>
              </w:rPr>
              <w:t xml:space="preserve">工作中注意保持工作区域整洁，不符合要求扣1分。</w:t>
            </w:r>
            <w:r/>
          </w:p>
          <w:p>
            <w:pPr>
              <w:jc w:val="left"/>
              <w:rPr>
                <w:rFonts w:ascii="仿宋" w:hAnsi="仿宋" w:eastAsia="仿宋" w:cs="仿宋"/>
                <w:bCs/>
              </w:rPr>
            </w:pPr>
            <w:r>
              <w:rPr>
                <w:rFonts w:ascii="仿宋" w:hAnsi="仿宋" w:eastAsia="仿宋" w:cs="仿宋"/>
                <w:bCs/>
              </w:rPr>
              <w:t xml:space="preserve">4</w:t>
            </w:r>
            <w:r>
              <w:rPr>
                <w:rFonts w:hint="eastAsia" w:ascii="仿宋" w:hAnsi="仿宋" w:eastAsia="仿宋" w:cs="仿宋"/>
                <w:bCs/>
              </w:rPr>
              <w:t xml:space="preserve">.</w:t>
            </w:r>
            <w:r>
              <w:rPr>
                <w:rFonts w:hint="eastAsia" w:ascii="仿宋" w:hAnsi="仿宋" w:eastAsia="仿宋" w:cs="仿宋"/>
                <w:bCs/>
                <w:shd w:val="clear" w:color="auto" w:fill="ffffff"/>
              </w:rPr>
              <w:t xml:space="preserve">保持候诊区域内地面及环境整洁，发现污物、垃圾、水渍等及时通知保洁师傅清理并告知患者注意。未及时通知保洁师傅扣1分，未告知患者注意安全扣2分。</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5</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工作区域清扫</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shd w:val="clear" w:color="auto" w:fill="auto"/>
            <w:tcW w:w="4504" w:type="dxa"/>
            <w:vAlign w:val="center"/>
            <w:textDirection w:val="lrTb"/>
            <w:noWrap w:val="false"/>
          </w:tcPr>
          <w:p>
            <w:pPr>
              <w:jc w:val="left"/>
              <w:rPr>
                <w:rFonts w:ascii="仿宋" w:hAnsi="仿宋" w:eastAsia="仿宋" w:cs="仿宋"/>
                <w:bCs/>
              </w:rPr>
            </w:pPr>
            <w:r>
              <w:rPr>
                <w:rFonts w:hint="eastAsia" w:ascii="仿宋" w:hAnsi="仿宋" w:eastAsia="仿宋"/>
                <w:bCs/>
              </w:rPr>
              <w:t xml:space="preserve">1.</w:t>
            </w:r>
            <w:r>
              <w:rPr>
                <w:rFonts w:hint="eastAsia" w:ascii="仿宋" w:hAnsi="仿宋" w:eastAsia="仿宋" w:cs="仿宋"/>
                <w:bCs/>
              </w:rPr>
              <w:t xml:space="preserve">每日对工作区域进行清洁、擦拭（所有区域桌面，包括台面、移动柜台面、抽屉内壁及边框、工作物品表面（电话、意见本架、台式话筒表面），一处灰尘扣2分。</w:t>
            </w:r>
            <w:r/>
          </w:p>
          <w:p>
            <w:pPr>
              <w:jc w:val="left"/>
              <w:rPr>
                <w:rFonts w:ascii="仿宋" w:hAnsi="仿宋" w:eastAsia="仿宋" w:cs="仿宋"/>
                <w:bCs/>
              </w:rPr>
            </w:pPr>
            <w:r>
              <w:rPr>
                <w:rFonts w:hint="eastAsia" w:ascii="仿宋" w:hAnsi="仿宋" w:eastAsia="仿宋"/>
                <w:bCs/>
              </w:rPr>
              <w:t xml:space="preserve">2.</w:t>
            </w:r>
            <w:r>
              <w:rPr>
                <w:rFonts w:hint="eastAsia" w:ascii="仿宋" w:hAnsi="仿宋" w:eastAsia="仿宋" w:cs="仿宋"/>
                <w:bCs/>
              </w:rPr>
              <w:t xml:space="preserve">工作区域地面通知保洁师傅进行打扫，候诊区及导医台地面有垃圾、水渍或不清洁扣2分。</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6</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素养</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20</w:t>
            </w:r>
            <w:r/>
          </w:p>
        </w:tc>
        <w:tc>
          <w:tcPr>
            <w:shd w:val="clear" w:color="auto" w:fill="auto"/>
            <w:tcW w:w="4504" w:type="dxa"/>
            <w:vAlign w:val="center"/>
            <w:textDirection w:val="lrTb"/>
            <w:noWrap w:val="false"/>
          </w:tcPr>
          <w:p>
            <w:pPr>
              <w:jc w:val="left"/>
              <w:rPr>
                <w:rFonts w:ascii="仿宋" w:hAnsi="仿宋" w:eastAsia="仿宋" w:cs="仿宋"/>
                <w:bCs/>
              </w:rPr>
            </w:pPr>
            <w:r>
              <w:rPr>
                <w:rFonts w:ascii="仿宋" w:hAnsi="仿宋" w:eastAsia="仿宋" w:cs="仿宋"/>
                <w:bCs/>
              </w:rPr>
              <w:t xml:space="preserve">1</w:t>
            </w:r>
            <w:r>
              <w:rPr>
                <w:rFonts w:hint="eastAsia" w:ascii="仿宋" w:hAnsi="仿宋" w:eastAsia="仿宋" w:cs="仿宋"/>
                <w:bCs/>
              </w:rPr>
              <w:t xml:space="preserve">.每日便民箱物品的添加，物品缺失或损坏未更新，发现一样扣2分。</w:t>
            </w:r>
            <w:r/>
          </w:p>
          <w:p>
            <w:pPr>
              <w:jc w:val="left"/>
              <w:rPr>
                <w:rFonts w:ascii="仿宋" w:hAnsi="仿宋" w:eastAsia="仿宋" w:cs="仿宋"/>
                <w:bCs/>
              </w:rPr>
            </w:pPr>
            <w:r>
              <w:rPr>
                <w:rFonts w:ascii="仿宋" w:hAnsi="仿宋" w:eastAsia="仿宋" w:cs="仿宋"/>
                <w:bCs/>
              </w:rPr>
              <w:t xml:space="preserve">2</w:t>
            </w:r>
            <w:r>
              <w:rPr>
                <w:rFonts w:hint="eastAsia" w:ascii="仿宋" w:hAnsi="仿宋" w:eastAsia="仿宋" w:cs="仿宋"/>
                <w:bCs/>
              </w:rPr>
              <w:t xml:space="preserve">.每日台面、地面、抽屉清洁、整理 、清扫工作，一项缺失扣2分。</w:t>
            </w:r>
            <w:r/>
          </w:p>
          <w:p>
            <w:pPr>
              <w:jc w:val="left"/>
              <w:rPr>
                <w:rFonts w:ascii="仿宋" w:hAnsi="仿宋" w:eastAsia="仿宋" w:cs="仿宋"/>
                <w:bCs/>
              </w:rPr>
            </w:pPr>
            <w:r>
              <w:rPr>
                <w:rFonts w:ascii="仿宋" w:hAnsi="仿宋" w:eastAsia="仿宋" w:cs="仿宋"/>
                <w:bCs/>
              </w:rPr>
              <w:t xml:space="preserve">3</w:t>
            </w:r>
            <w:r>
              <w:rPr>
                <w:rFonts w:hint="eastAsia" w:ascii="仿宋" w:hAnsi="仿宋" w:eastAsia="仿宋" w:cs="仿宋"/>
                <w:bCs/>
              </w:rPr>
              <w:t xml:space="preserve">.每日准时到岗到位，导医台内、外人员按岗工作，一项不符要求扣2 分。</w:t>
            </w:r>
            <w:r/>
          </w:p>
          <w:p>
            <w:pPr>
              <w:jc w:val="left"/>
              <w:rPr>
                <w:rFonts w:ascii="仿宋" w:hAnsi="仿宋" w:eastAsia="仿宋" w:cs="仿宋"/>
                <w:bCs/>
              </w:rPr>
            </w:pPr>
            <w:r>
              <w:rPr>
                <w:rFonts w:ascii="仿宋" w:hAnsi="仿宋" w:eastAsia="仿宋" w:cs="仿宋"/>
                <w:bCs/>
              </w:rPr>
              <w:t xml:space="preserve">4</w:t>
            </w:r>
            <w:r>
              <w:rPr>
                <w:rFonts w:hint="eastAsia" w:ascii="仿宋" w:hAnsi="仿宋" w:eastAsia="仿宋" w:cs="仿宋"/>
                <w:bCs/>
              </w:rPr>
              <w:t xml:space="preserve">.工作时间脱岗、闲聊、玩手机（工作信息、微信、通知除外）、听耳机等违反工作要求的，一项扣 2分。</w:t>
            </w:r>
            <w:r/>
          </w:p>
          <w:p>
            <w:pPr>
              <w:jc w:val="left"/>
              <w:rPr>
                <w:rFonts w:ascii="仿宋" w:hAnsi="仿宋" w:eastAsia="仿宋" w:cs="仿宋"/>
                <w:bCs/>
              </w:rPr>
            </w:pPr>
            <w:r>
              <w:rPr>
                <w:rFonts w:ascii="仿宋" w:hAnsi="仿宋" w:eastAsia="仿宋" w:cs="仿宋"/>
                <w:bCs/>
              </w:rPr>
              <w:t xml:space="preserve">5</w:t>
            </w:r>
            <w:r>
              <w:rPr>
                <w:rFonts w:hint="eastAsia" w:ascii="仿宋" w:hAnsi="仿宋" w:eastAsia="仿宋" w:cs="仿宋"/>
                <w:bCs/>
              </w:rPr>
              <w:t xml:space="preserve">.未按工作流程处置工作及违反手册要求，发现一项扣2分。</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7</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安全</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shd w:val="clear" w:color="auto" w:fill="auto"/>
            <w:tcW w:w="4504" w:type="dxa"/>
            <w:vAlign w:val="center"/>
            <w:textDirection w:val="lrTb"/>
            <w:noWrap w:val="false"/>
          </w:tcPr>
          <w:p>
            <w:pPr>
              <w:jc w:val="left"/>
              <w:tabs>
                <w:tab w:val="left" w:pos="34" w:leader="none"/>
              </w:tabs>
              <w:rPr>
                <w:rFonts w:ascii="仿宋" w:hAnsi="仿宋" w:eastAsia="仿宋" w:cs="仿宋"/>
                <w:bCs/>
              </w:rPr>
            </w:pPr>
            <w:r>
              <w:rPr>
                <w:rFonts w:ascii="仿宋" w:hAnsi="仿宋" w:eastAsia="仿宋" w:cs="仿宋"/>
                <w:bCs/>
              </w:rPr>
              <w:t xml:space="preserve">1</w:t>
            </w:r>
            <w:r>
              <w:rPr>
                <w:rFonts w:hint="eastAsia" w:ascii="仿宋" w:hAnsi="仿宋" w:eastAsia="仿宋" w:cs="仿宋"/>
                <w:bCs/>
              </w:rPr>
              <w:t xml:space="preserve">.突发事件处理（停电或信息系统故障）按流程处置，发生突发事件诊疗及工作秩序混乱扣5分。</w:t>
            </w:r>
            <w:r/>
          </w:p>
          <w:p>
            <w:pPr>
              <w:jc w:val="left"/>
              <w:tabs>
                <w:tab w:val="left" w:pos="34" w:leader="none"/>
              </w:tabs>
              <w:rPr>
                <w:rFonts w:ascii="仿宋" w:hAnsi="仿宋" w:eastAsia="仿宋" w:cs="仿宋"/>
                <w:bCs/>
              </w:rPr>
            </w:pPr>
            <w:r>
              <w:rPr>
                <w:rFonts w:ascii="仿宋" w:hAnsi="仿宋" w:eastAsia="仿宋" w:cs="仿宋"/>
                <w:bCs/>
              </w:rPr>
              <w:t xml:space="preserve">2</w:t>
            </w:r>
            <w:r>
              <w:rPr>
                <w:rFonts w:hint="eastAsia" w:ascii="仿宋" w:hAnsi="仿宋" w:eastAsia="仿宋" w:cs="仿宋"/>
                <w:bCs/>
              </w:rPr>
              <w:t xml:space="preserve">.患者候诊期间安全。患者在候诊大厅发生意外损伤未及时上报科室进行妥善处理的扣2分，未听从或配合医护人员进行处置、护送的扣5分。</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r>
        <w:trPr>
          <w:jc w:val="center"/>
        </w:trPr>
        <w:tc>
          <w:tcPr>
            <w:tcW w:w="583"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8</w:t>
            </w:r>
            <w:r/>
          </w:p>
        </w:tc>
        <w:tc>
          <w:tcPr>
            <w:shd w:val="clear" w:color="auto" w:fill="auto"/>
            <w:tcW w:w="1148" w:type="dxa"/>
            <w:vAlign w:val="center"/>
            <w:textDirection w:val="lrTb"/>
            <w:noWrap w:val="false"/>
          </w:tcPr>
          <w:p>
            <w:pPr>
              <w:jc w:val="center"/>
              <w:rPr>
                <w:rFonts w:ascii="仿宋" w:hAnsi="仿宋" w:eastAsia="仿宋" w:cs="仿宋"/>
                <w:bCs/>
                <w:color w:val="000000"/>
              </w:rPr>
            </w:pPr>
            <w:r>
              <w:rPr>
                <w:rFonts w:hint="eastAsia" w:ascii="仿宋" w:hAnsi="仿宋" w:eastAsia="仿宋" w:cs="仿宋"/>
                <w:bCs/>
                <w:color w:val="000000"/>
              </w:rPr>
              <w:t xml:space="preserve">满意度</w:t>
            </w:r>
            <w:r/>
          </w:p>
        </w:tc>
        <w:tc>
          <w:tcPr>
            <w:shd w:val="clear" w:color="auto" w:fill="auto"/>
            <w:tcW w:w="583" w:type="dxa"/>
            <w:vAlign w:val="center"/>
            <w:textDirection w:val="lrTb"/>
            <w:noWrap w:val="false"/>
          </w:tcPr>
          <w:p>
            <w:pPr>
              <w:jc w:val="left"/>
              <w:rPr>
                <w:rFonts w:ascii="仿宋" w:hAnsi="仿宋" w:eastAsia="仿宋" w:cs="仿宋"/>
                <w:bCs/>
                <w:color w:val="000000"/>
              </w:rPr>
            </w:pPr>
            <w:r>
              <w:rPr>
                <w:rFonts w:hint="eastAsia" w:ascii="仿宋" w:hAnsi="仿宋" w:eastAsia="仿宋" w:cs="仿宋"/>
                <w:bCs/>
                <w:color w:val="000000"/>
              </w:rPr>
              <w:t xml:space="preserve">10</w:t>
            </w:r>
            <w:r/>
          </w:p>
        </w:tc>
        <w:tc>
          <w:tcPr>
            <w:shd w:val="clear" w:color="auto" w:fill="auto"/>
            <w:tcW w:w="4504" w:type="dxa"/>
            <w:vAlign w:val="center"/>
            <w:textDirection w:val="lrTb"/>
            <w:noWrap w:val="false"/>
          </w:tcPr>
          <w:p>
            <w:pPr>
              <w:jc w:val="left"/>
              <w:tabs>
                <w:tab w:val="left" w:pos="34" w:leader="none"/>
              </w:tabs>
              <w:rPr>
                <w:rFonts w:ascii="仿宋" w:hAnsi="仿宋" w:eastAsia="仿宋" w:cs="仿宋"/>
                <w:bCs/>
              </w:rPr>
            </w:pPr>
            <w:r>
              <w:rPr>
                <w:rFonts w:hint="eastAsia" w:ascii="仿宋" w:hAnsi="仿宋" w:eastAsia="仿宋" w:cs="仿宋"/>
                <w:bCs/>
              </w:rPr>
              <w:t xml:space="preserve">科室满意度：满意不扣分； 较满意扣3分；一般扣6分；不满意扣10分。</w:t>
            </w:r>
            <w:r/>
          </w:p>
        </w:tc>
        <w:tc>
          <w:tcPr>
            <w:shd w:val="clear" w:color="auto" w:fill="auto"/>
            <w:tcW w:w="886" w:type="dxa"/>
            <w:vAlign w:val="center"/>
            <w:textDirection w:val="lrTb"/>
            <w:noWrap w:val="false"/>
          </w:tcPr>
          <w:p>
            <w:pPr>
              <w:jc w:val="left"/>
              <w:rPr>
                <w:rFonts w:ascii="仿宋" w:hAnsi="仿宋" w:eastAsia="仿宋" w:cs="仿宋"/>
                <w:bCs/>
                <w:color w:val="000000"/>
              </w:rPr>
            </w:pPr>
            <w:r>
              <w:rPr>
                <w:rFonts w:ascii="仿宋" w:hAnsi="仿宋" w:eastAsia="仿宋" w:cs="仿宋"/>
                <w:bCs/>
                <w:color w:val="000000"/>
              </w:rPr>
            </w:r>
            <w:r/>
          </w:p>
        </w:tc>
        <w:tc>
          <w:tcPr>
            <w:shd w:val="clear" w:color="auto" w:fill="auto"/>
            <w:tcW w:w="818" w:type="dxa"/>
            <w:vAlign w:val="center"/>
            <w:textDirection w:val="lrTb"/>
            <w:noWrap w:val="false"/>
          </w:tcPr>
          <w:p>
            <w:pPr>
              <w:jc w:val="center"/>
              <w:rPr>
                <w:rFonts w:ascii="仿宋" w:hAnsi="仿宋" w:eastAsia="仿宋" w:cs="仿宋"/>
                <w:bCs/>
                <w:color w:val="000000"/>
              </w:rPr>
            </w:pPr>
            <w:r>
              <w:rPr>
                <w:rFonts w:ascii="仿宋" w:hAnsi="仿宋" w:eastAsia="仿宋" w:cs="仿宋"/>
                <w:bCs/>
                <w:color w:val="000000"/>
              </w:rPr>
            </w:r>
            <w:r/>
          </w:p>
        </w:tc>
      </w:tr>
    </w:tbl>
    <w:p>
      <w:pPr>
        <w:ind w:firstLine="420"/>
        <w:spacing w:line="440" w:lineRule="exact"/>
        <w:rPr>
          <w:rFonts w:ascii="仿宋" w:hAnsi="仿宋" w:eastAsia="仿宋" w:cs="仿宋"/>
          <w:bCs/>
          <w:highlight w:val="none"/>
        </w:rPr>
      </w:pPr>
      <w:r>
        <w:rPr>
          <w:rFonts w:hint="eastAsia" w:ascii="仿宋" w:hAnsi="仿宋" w:eastAsia="仿宋" w:cs="仿宋"/>
          <w:b/>
          <w:highlight w:val="none"/>
        </w:rPr>
        <w:t xml:space="preserve">注：本项目所有条款均为实质性要求，必须满足，不允许负偏离。</w:t>
      </w:r>
      <w:r/>
    </w:p>
    <w:p>
      <w:pPr>
        <w:spacing w:line="440" w:lineRule="exact"/>
        <w:rPr>
          <w:rFonts w:ascii="仿宋" w:hAnsi="仿宋" w:eastAsia="仿宋" w:cs="仿宋"/>
          <w:b/>
        </w:rPr>
      </w:pPr>
      <w:r>
        <w:rPr>
          <w:rFonts w:ascii="仿宋" w:hAnsi="仿宋" w:eastAsia="仿宋" w:cs="仿宋"/>
          <w:b/>
        </w:rPr>
      </w:r>
      <w:r/>
    </w:p>
    <w:p>
      <w:pPr>
        <w:spacing w:line="440" w:lineRule="exact"/>
        <w:rPr>
          <w:rFonts w:ascii="仿宋" w:hAnsi="仿宋" w:eastAsia="仿宋" w:cs="仿宋"/>
          <w:b/>
        </w:rPr>
      </w:pPr>
      <w:r>
        <w:rPr>
          <w:rFonts w:hint="eastAsia" w:ascii="仿宋" w:hAnsi="仿宋" w:eastAsia="仿宋" w:cs="仿宋"/>
          <w:b/>
        </w:rPr>
        <w:t xml:space="preserve">五、其他</w:t>
      </w:r>
      <w:r/>
    </w:p>
    <w:p>
      <w:pPr>
        <w:ind w:firstLine="420"/>
        <w:spacing w:line="440" w:lineRule="exact"/>
        <w:rPr>
          <w:rFonts w:ascii="仿宋" w:hAnsi="仿宋" w:eastAsia="仿宋" w:cs="仿宋"/>
          <w:bCs/>
        </w:rPr>
      </w:pPr>
      <w:r>
        <w:rPr>
          <w:rFonts w:hint="eastAsia" w:ascii="仿宋" w:hAnsi="仿宋" w:eastAsia="仿宋" w:cs="仿宋"/>
          <w:bCs/>
        </w:rPr>
        <w:t xml:space="preserve">1.整体服务理念与方案</w:t>
      </w:r>
      <w:r/>
    </w:p>
    <w:p>
      <w:pPr>
        <w:ind w:firstLine="420"/>
        <w:spacing w:line="440" w:lineRule="exact"/>
        <w:rPr>
          <w:rFonts w:ascii="仿宋" w:hAnsi="仿宋" w:eastAsia="仿宋" w:cs="仿宋"/>
          <w:bCs/>
        </w:rPr>
      </w:pPr>
      <w:r>
        <w:rPr>
          <w:rFonts w:hint="eastAsia" w:ascii="仿宋" w:hAnsi="仿宋" w:eastAsia="仿宋" w:cs="仿宋"/>
          <w:bCs/>
        </w:rPr>
        <w:t xml:space="preserve">根据本项目采购需求，针对本项目实际情况提供项目整体服务设想，内容包括但不限于：管理服务目标、特色与亮点，服务理念及管理服务定位方案等。</w:t>
      </w:r>
      <w:r/>
    </w:p>
    <w:p>
      <w:pPr>
        <w:ind w:firstLine="420"/>
        <w:spacing w:line="440" w:lineRule="exact"/>
        <w:rPr>
          <w:rFonts w:ascii="仿宋" w:hAnsi="仿宋" w:eastAsia="仿宋" w:cs="仿宋"/>
          <w:bCs/>
        </w:rPr>
      </w:pPr>
      <w:r>
        <w:rPr>
          <w:rFonts w:hint="eastAsia" w:ascii="仿宋" w:hAnsi="仿宋" w:eastAsia="仿宋" w:cs="仿宋"/>
          <w:bCs/>
        </w:rPr>
        <w:t xml:space="preserve">2.管理方案</w:t>
      </w:r>
      <w:r/>
    </w:p>
    <w:p>
      <w:pPr>
        <w:ind w:firstLine="420"/>
        <w:spacing w:line="440" w:lineRule="exact"/>
        <w:rPr>
          <w:rFonts w:ascii="仿宋" w:hAnsi="仿宋" w:eastAsia="仿宋" w:cs="仿宋"/>
          <w:bCs/>
        </w:rPr>
      </w:pPr>
      <w:r>
        <w:rPr>
          <w:rFonts w:hint="eastAsia" w:ascii="仿宋" w:hAnsi="仿宋" w:eastAsia="仿宋" w:cs="仿宋"/>
          <w:bCs/>
        </w:rPr>
        <w:t xml:space="preserve">根据本项目采购需求，针对本项目实际情况提供项目管理方案，包括但不限于管理理念和方法、组织管理、人力资源管理、培训管理、绩效和激励、日常运营和现场管理、质量监控与管理等。</w:t>
      </w:r>
      <w:r/>
    </w:p>
    <w:p>
      <w:pPr>
        <w:ind w:firstLine="420"/>
        <w:spacing w:line="440" w:lineRule="exact"/>
        <w:rPr>
          <w:rFonts w:ascii="仿宋" w:hAnsi="仿宋" w:eastAsia="仿宋" w:cs="仿宋"/>
          <w:bCs/>
        </w:rPr>
      </w:pPr>
      <w:r>
        <w:rPr>
          <w:rFonts w:hint="eastAsia" w:ascii="仿宋" w:hAnsi="仿宋" w:eastAsia="仿宋" w:cs="仿宋"/>
          <w:bCs/>
        </w:rPr>
        <w:t xml:space="preserve">3.实施考核方案</w:t>
      </w:r>
      <w:r/>
    </w:p>
    <w:p>
      <w:pPr>
        <w:ind w:firstLine="420"/>
        <w:spacing w:line="440" w:lineRule="exact"/>
        <w:rPr>
          <w:rFonts w:ascii="仿宋" w:hAnsi="仿宋" w:eastAsia="仿宋" w:cs="仿宋"/>
          <w:bCs/>
        </w:rPr>
      </w:pPr>
      <w:r>
        <w:rPr>
          <w:rFonts w:hint="eastAsia" w:ascii="仿宋" w:hAnsi="仿宋" w:eastAsia="仿宋" w:cs="仿宋"/>
          <w:bCs/>
        </w:rPr>
        <w:t xml:space="preserve">根据本项目采购需求提供实施考核方案，包括但不限于实施中的工作、周期、需要院方配合的内容以及后期考核方案等。</w:t>
      </w:r>
      <w:r/>
    </w:p>
    <w:p>
      <w:pPr>
        <w:ind w:firstLine="420"/>
        <w:spacing w:line="440" w:lineRule="exact"/>
        <w:rPr>
          <w:rFonts w:ascii="仿宋" w:hAnsi="仿宋" w:eastAsia="仿宋" w:cs="仿宋"/>
          <w:bCs/>
        </w:rPr>
      </w:pPr>
      <w:r>
        <w:rPr>
          <w:rFonts w:hint="eastAsia" w:ascii="仿宋" w:hAnsi="仿宋" w:eastAsia="仿宋" w:cs="仿宋"/>
          <w:bCs/>
        </w:rPr>
        <w:t xml:space="preserve">4.应急预案</w:t>
      </w:r>
      <w:r/>
    </w:p>
    <w:p>
      <w:pPr>
        <w:ind w:firstLine="420"/>
        <w:spacing w:line="440" w:lineRule="exact"/>
        <w:rPr>
          <w:rFonts w:ascii="仿宋" w:hAnsi="仿宋" w:eastAsia="仿宋" w:cs="仿宋"/>
          <w:bCs/>
        </w:rPr>
      </w:pPr>
      <w:r>
        <w:rPr>
          <w:rFonts w:hint="eastAsia" w:ascii="仿宋" w:hAnsi="仿宋" w:eastAsia="仿宋" w:cs="仿宋"/>
          <w:bCs/>
        </w:rPr>
        <w:t xml:space="preserve">根据本项目采购需求，针对本项目实际情况提供项目突发状况的处理预案、应急措施等。</w:t>
      </w:r>
      <w:r/>
    </w:p>
    <w:p>
      <w:pPr>
        <w:ind w:firstLine="420"/>
        <w:spacing w:line="440" w:lineRule="exact"/>
        <w:rPr>
          <w:rFonts w:ascii="仿宋" w:hAnsi="仿宋" w:eastAsia="仿宋" w:cs="仿宋"/>
          <w:bCs/>
        </w:rPr>
      </w:pPr>
      <w:r>
        <w:rPr>
          <w:rFonts w:hint="eastAsia" w:ascii="仿宋" w:hAnsi="仿宋" w:eastAsia="仿宋" w:cs="仿宋"/>
          <w:bCs/>
        </w:rPr>
        <w:t xml:space="preserve">5.薪酬管理方案</w:t>
      </w:r>
      <w:bookmarkEnd w:id="57"/>
      <w:r/>
      <w:r/>
    </w:p>
    <w:p>
      <w:pPr>
        <w:ind w:firstLine="420"/>
        <w:spacing w:line="440" w:lineRule="exact"/>
        <w:rPr>
          <w:rFonts w:ascii="仿宋" w:hAnsi="仿宋" w:eastAsia="仿宋" w:cs="仿宋"/>
          <w:bCs/>
        </w:rPr>
      </w:pPr>
      <w:r>
        <w:rPr>
          <w:rFonts w:hint="eastAsia" w:ascii="仿宋" w:hAnsi="仿宋" w:eastAsia="仿宋" w:cs="仿宋"/>
          <w:bCs/>
        </w:rPr>
        <w:t xml:space="preserve">根据本项目采购需求提供项目员工对应的薪酬方案。包含但不限于薪酬体系设计、绩效和激励、个人职业发展规划、职业上升通道等。</w:t>
      </w:r>
      <w:r/>
    </w:p>
    <w:p>
      <w:pPr>
        <w:pStyle w:val="941"/>
        <w:jc w:val="center"/>
        <w:spacing w:line="240" w:lineRule="auto"/>
      </w:pPr>
      <w:r>
        <w:rPr>
          <w:rFonts w:hint="eastAsia"/>
        </w:rPr>
        <w:br w:type="page" w:clear="all"/>
      </w:r>
      <w:bookmarkStart w:id="59" w:name="_Toc26884"/>
      <w:r>
        <w:rPr>
          <w:rFonts w:hint="eastAsia"/>
        </w:rPr>
        <w:t xml:space="preserve">第五部分  </w:t>
      </w:r>
      <w:bookmarkEnd w:id="45"/>
      <w:r>
        <w:rPr>
          <w:rFonts w:hint="eastAsia"/>
        </w:rPr>
        <w:t xml:space="preserve">评标方法和标准</w:t>
      </w:r>
      <w:bookmarkEnd w:id="59"/>
      <w:r/>
      <w:r/>
    </w:p>
    <w:p>
      <w:pPr>
        <w:spacing w:line="460" w:lineRule="exact"/>
        <w:rPr>
          <w:rFonts w:ascii="黑体" w:hAnsi="黑体" w:eastAsia="黑体"/>
          <w:sz w:val="32"/>
          <w:szCs w:val="32"/>
        </w:rPr>
      </w:pPr>
      <w:r>
        <w:rPr>
          <w:rFonts w:hint="eastAsia" w:ascii="黑体" w:hAnsi="黑体" w:eastAsia="黑体"/>
          <w:sz w:val="32"/>
          <w:szCs w:val="32"/>
        </w:rPr>
        <w:t xml:space="preserve">综合评分法</w:t>
      </w:r>
      <w:r/>
    </w:p>
    <w:p>
      <w:pPr>
        <w:numPr>
          <w:ilvl w:val="0"/>
          <w:numId w:val="6"/>
        </w:numPr>
        <w:ind w:firstLine="482"/>
        <w:jc w:val="left"/>
        <w:spacing w:line="460" w:lineRule="exact"/>
        <w:rPr>
          <w:rFonts w:ascii="仿宋" w:hAnsi="仿宋" w:eastAsia="仿宋" w:cs="仿宋"/>
          <w:b/>
        </w:rPr>
      </w:pPr>
      <w:r/>
      <w:bookmarkStart w:id="60" w:name="EB1a5d8b2c3833482f95a1f101c76adb9d"/>
      <w:r>
        <w:rPr>
          <w:rFonts w:hint="eastAsia" w:ascii="仿宋" w:hAnsi="仿宋" w:eastAsia="仿宋" w:cs="仿宋"/>
          <w:b/>
        </w:rPr>
        <w:t xml:space="preserve">资格性审查</w:t>
      </w:r>
      <w:r/>
    </w:p>
    <w:p>
      <w:pPr>
        <w:ind w:firstLine="480"/>
        <w:jc w:val="left"/>
        <w:spacing w:line="460" w:lineRule="exact"/>
        <w:rPr>
          <w:rFonts w:ascii="仿宋" w:hAnsi="仿宋" w:eastAsia="仿宋" w:cs="仿宋"/>
        </w:rPr>
      </w:pPr>
      <w:r>
        <w:rPr>
          <w:rFonts w:hint="eastAsia" w:ascii="仿宋" w:hAnsi="仿宋" w:eastAsia="仿宋" w:cs="仿宋"/>
        </w:rPr>
        <w:t xml:space="preserve">采购人或采购代理机构按照招标文件第一部分《招标公告》申请人的资格要求，对各投标人进行资格性审查，未通过评审的为无效标，不再参与评审。</w:t>
      </w:r>
      <w:r/>
    </w:p>
    <w:p>
      <w:pPr>
        <w:numPr>
          <w:ilvl w:val="0"/>
          <w:numId w:val="6"/>
        </w:numPr>
        <w:ind w:firstLine="482"/>
        <w:jc w:val="left"/>
        <w:spacing w:line="460" w:lineRule="exact"/>
        <w:rPr>
          <w:rFonts w:ascii="仿宋" w:hAnsi="仿宋" w:eastAsia="仿宋" w:cs="仿宋"/>
        </w:rPr>
      </w:pPr>
      <w:r>
        <w:rPr>
          <w:rFonts w:hint="eastAsia" w:ascii="仿宋" w:hAnsi="仿宋" w:eastAsia="仿宋" w:cs="仿宋"/>
          <w:b/>
        </w:rPr>
        <w:t xml:space="preserve">符合性审查</w:t>
      </w:r>
      <w:r/>
    </w:p>
    <w:p>
      <w:pPr>
        <w:ind w:firstLine="480"/>
        <w:jc w:val="left"/>
        <w:spacing w:line="460" w:lineRule="exact"/>
        <w:rPr>
          <w:rFonts w:ascii="仿宋" w:hAnsi="仿宋" w:eastAsia="仿宋" w:cs="仿宋"/>
        </w:rPr>
      </w:pPr>
      <w:r>
        <w:rPr>
          <w:rFonts w:hint="eastAsia" w:ascii="仿宋" w:hAnsi="仿宋" w:eastAsia="仿宋" w:cs="仿宋"/>
        </w:rPr>
        <w:t xml:space="preserve">评标委员会按照下列指标对各投标人进行符合性审查，未通过评审的为无效标，不再参与评审。</w:t>
      </w:r>
      <w:bookmarkEnd w:id="60"/>
      <w:r/>
      <w:r/>
    </w:p>
    <w:tbl>
      <w:tblPr>
        <w:tblStyle w:val="745"/>
        <w:tblW w:w="511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8"/>
        <w:gridCol w:w="2805"/>
        <w:gridCol w:w="4858"/>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rPr>
            </w:pPr>
            <w:r>
              <w:rPr>
                <w:rFonts w:hint="eastAsia" w:ascii="仿宋" w:hAnsi="仿宋" w:eastAsia="仿宋" w:cs="仿宋"/>
                <w:b/>
                <w:bCs/>
                <w:szCs w:val="28"/>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rPr>
            </w:pPr>
            <w:r>
              <w:rPr>
                <w:rFonts w:hint="eastAsia" w:ascii="仿宋" w:hAnsi="仿宋" w:eastAsia="仿宋" w:cs="仿宋"/>
                <w:b/>
                <w:bCs/>
                <w:szCs w:val="28"/>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rPr>
            </w:pPr>
            <w:r>
              <w:rPr>
                <w:rFonts w:hint="eastAsia" w:ascii="仿宋" w:hAnsi="仿宋" w:eastAsia="仿宋" w:cs="仿宋"/>
                <w:b/>
                <w:bCs/>
                <w:szCs w:val="28"/>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rPr>
            </w:pPr>
            <w:r>
              <w:rPr>
                <w:rFonts w:hint="eastAsia" w:ascii="仿宋" w:hAnsi="仿宋" w:eastAsia="仿宋" w:cs="仿宋"/>
                <w:sz w:val="21"/>
                <w:szCs w:val="22"/>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rPr>
            </w:pPr>
            <w:r>
              <w:rPr>
                <w:rFonts w:hint="eastAsia" w:ascii="仿宋" w:hAnsi="仿宋" w:eastAsia="仿宋" w:cs="仿宋"/>
                <w:sz w:val="21"/>
                <w:szCs w:val="22"/>
              </w:rPr>
              <w:t xml:space="preserve">内容符合招标文件要求，并且按照要求</w:t>
            </w:r>
            <w:r>
              <w:rPr>
                <w:rFonts w:hint="eastAsia" w:ascii="仿宋" w:hAnsi="仿宋" w:eastAsia="仿宋" w:cs="仿宋"/>
                <w:sz w:val="21"/>
                <w:szCs w:val="21"/>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rPr>
            </w:pPr>
            <w:r>
              <w:rPr>
                <w:rFonts w:ascii="仿宋" w:hAnsi="仿宋" w:eastAsia="仿宋" w:cs="仿宋"/>
                <w:sz w:val="21"/>
                <w:szCs w:val="22"/>
              </w:rPr>
            </w:r>
            <w:r/>
          </w:p>
        </w:tc>
        <w:tc>
          <w:tcPr>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rPr>
            </w:pPr>
            <w:r>
              <w:rPr>
                <w:rFonts w:hint="eastAsia" w:ascii="仿宋" w:hAnsi="仿宋" w:eastAsia="仿宋" w:cs="仿宋"/>
                <w:sz w:val="21"/>
                <w:szCs w:val="22"/>
              </w:rPr>
              <w:t xml:space="preserve">内容符合招标文件要求，并且按照要求</w:t>
            </w:r>
            <w:r>
              <w:rPr>
                <w:rFonts w:hint="eastAsia" w:ascii="仿宋" w:hAnsi="仿宋" w:eastAsia="仿宋" w:cs="仿宋"/>
                <w:sz w:val="21"/>
                <w:szCs w:val="21"/>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rPr>
            </w:pPr>
            <w:r>
              <w:rPr>
                <w:rFonts w:ascii="仿宋" w:hAnsi="仿宋" w:eastAsia="仿宋" w:cs="仿宋"/>
                <w:sz w:val="21"/>
                <w:szCs w:val="22"/>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rPr>
            </w:pPr>
            <w:r>
              <w:rPr>
                <w:rFonts w:hint="eastAsia" w:ascii="仿宋" w:hAnsi="仿宋" w:eastAsia="仿宋" w:cs="仿宋"/>
                <w:sz w:val="21"/>
                <w:szCs w:val="22"/>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rPr>
            </w:pPr>
            <w:r>
              <w:rPr>
                <w:rFonts w:ascii="仿宋" w:hAnsi="仿宋" w:eastAsia="仿宋" w:cs="仿宋"/>
                <w:sz w:val="21"/>
                <w:szCs w:val="22"/>
              </w:rPr>
            </w:r>
            <w:r/>
          </w:p>
        </w:tc>
        <w:tc>
          <w:tcPr>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rPr>
            </w:pPr>
            <w:r>
              <w:rPr>
                <w:rFonts w:hint="eastAsia" w:ascii="仿宋" w:hAnsi="仿宋" w:eastAsia="仿宋" w:cs="仿宋"/>
                <w:sz w:val="21"/>
                <w:szCs w:val="22"/>
              </w:rPr>
              <w:t xml:space="preserve">本项目不接受联合体投标，投标人不存在联合体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rPr>
            </w:pPr>
            <w:r>
              <w:rPr>
                <w:rFonts w:ascii="仿宋" w:hAnsi="仿宋" w:eastAsia="仿宋" w:cs="仿宋"/>
                <w:sz w:val="21"/>
                <w:szCs w:val="22"/>
              </w:rPr>
            </w:r>
            <w:r/>
          </w:p>
        </w:tc>
        <w:tc>
          <w:tcPr>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rPr>
            </w:pPr>
            <w:r>
              <w:rPr>
                <w:rFonts w:hint="eastAsia" w:ascii="仿宋" w:hAnsi="仿宋" w:eastAsia="仿宋" w:cs="仿宋"/>
                <w:sz w:val="21"/>
                <w:szCs w:val="22"/>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rPr>
            </w:pPr>
            <w:r>
              <w:rPr>
                <w:rFonts w:ascii="仿宋" w:hAnsi="仿宋" w:eastAsia="仿宋" w:cs="仿宋"/>
                <w:sz w:val="21"/>
                <w:szCs w:val="22"/>
              </w:rPr>
            </w:r>
            <w:r/>
          </w:p>
        </w:tc>
        <w:tc>
          <w:tcPr>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商务要求响应</w:t>
            </w:r>
            <w:r/>
          </w:p>
        </w:tc>
        <w:tc>
          <w:tcPr>
            <w:tcW w:w="4848" w:type="dxa"/>
            <w:vAlign w:val="center"/>
            <w:textDirection w:val="lrTb"/>
            <w:noWrap w:val="false"/>
          </w:tcPr>
          <w:p>
            <w:pPr>
              <w:jc w:val="left"/>
              <w:spacing w:line="460" w:lineRule="exact"/>
              <w:rPr>
                <w:rFonts w:ascii="仿宋" w:hAnsi="仿宋" w:eastAsia="仿宋" w:cs="仿宋"/>
                <w:sz w:val="21"/>
                <w:szCs w:val="22"/>
              </w:rPr>
            </w:pPr>
            <w:r>
              <w:rPr>
                <w:rFonts w:hint="eastAsia" w:ascii="仿宋" w:hAnsi="仿宋" w:eastAsia="仿宋" w:cs="仿宋"/>
                <w:sz w:val="21"/>
                <w:szCs w:val="22"/>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rPr>
            </w:pPr>
            <w:r>
              <w:rPr>
                <w:rFonts w:hint="eastAsia" w:ascii="仿宋" w:hAnsi="仿宋" w:eastAsia="仿宋" w:cs="仿宋"/>
                <w:sz w:val="21"/>
                <w:szCs w:val="21"/>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rPr>
            </w:pPr>
            <w:r>
              <w:rPr>
                <w:rFonts w:hint="eastAsia" w:ascii="仿宋" w:hAnsi="仿宋" w:eastAsia="仿宋" w:cs="仿宋"/>
                <w:sz w:val="21"/>
                <w:szCs w:val="22"/>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rPr>
            </w:pPr>
            <w:r>
              <w:rPr>
                <w:rFonts w:hint="eastAsia" w:ascii="仿宋" w:hAnsi="仿宋" w:eastAsia="仿宋" w:cs="仿宋"/>
                <w:sz w:val="21"/>
                <w:szCs w:val="22"/>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rPr>
            </w:pPr>
            <w:r>
              <w:rPr>
                <w:rFonts w:ascii="仿宋" w:hAnsi="仿宋" w:eastAsia="仿宋" w:cs="仿宋"/>
                <w:sz w:val="21"/>
                <w:szCs w:val="21"/>
              </w:rPr>
            </w:r>
            <w:r/>
          </w:p>
        </w:tc>
        <w:tc>
          <w:tcPr>
            <w:tcW w:w="2799" w:type="dxa"/>
            <w:vAlign w:val="center"/>
            <w:textDirection w:val="lrTb"/>
            <w:noWrap w:val="false"/>
          </w:tcPr>
          <w:p>
            <w:pPr>
              <w:jc w:val="center"/>
              <w:spacing w:line="460" w:lineRule="exact"/>
              <w:rPr>
                <w:rFonts w:ascii="仿宋" w:hAnsi="仿宋" w:eastAsia="仿宋" w:cs="仿宋"/>
                <w:sz w:val="21"/>
                <w:szCs w:val="22"/>
              </w:rPr>
            </w:pPr>
            <w:r>
              <w:rPr>
                <w:rFonts w:ascii="仿宋" w:hAnsi="仿宋" w:eastAsia="仿宋" w:cs="仿宋"/>
                <w:sz w:val="21"/>
                <w:szCs w:val="22"/>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rPr>
            </w:pPr>
            <w:r>
              <w:rPr>
                <w:rFonts w:hint="eastAsia" w:ascii="仿宋" w:hAnsi="仿宋" w:eastAsia="仿宋" w:cs="仿宋"/>
                <w:sz w:val="21"/>
                <w:szCs w:val="22"/>
              </w:rPr>
              <w:t xml:space="preserve">符合招标文件要求，并且不存在重大偏离</w:t>
            </w:r>
            <w:r/>
          </w:p>
        </w:tc>
      </w:tr>
    </w:tbl>
    <w:p>
      <w:pPr>
        <w:numPr>
          <w:ilvl w:val="0"/>
          <w:numId w:val="6"/>
        </w:numPr>
        <w:ind w:firstLine="482"/>
        <w:jc w:val="left"/>
        <w:spacing w:line="460" w:lineRule="exact"/>
        <w:rPr>
          <w:rFonts w:ascii="仿宋" w:hAnsi="仿宋" w:eastAsia="仿宋" w:cs="仿宋"/>
          <w:b/>
        </w:rPr>
      </w:pPr>
      <w:r>
        <w:rPr>
          <w:rFonts w:hint="eastAsia" w:ascii="仿宋" w:hAnsi="仿宋" w:eastAsia="仿宋" w:cs="仿宋"/>
          <w:b/>
        </w:rPr>
        <w:t xml:space="preserve">详细评审</w:t>
      </w:r>
      <w:r/>
    </w:p>
    <w:p>
      <w:pPr>
        <w:ind w:firstLine="480"/>
        <w:jc w:val="left"/>
        <w:spacing w:line="460" w:lineRule="exact"/>
        <w:rPr>
          <w:rFonts w:ascii="仿宋" w:hAnsi="仿宋" w:eastAsia="仿宋" w:cs="仿宋"/>
        </w:rPr>
      </w:pPr>
      <w:r>
        <w:rPr>
          <w:rFonts w:hint="eastAsia" w:ascii="仿宋" w:hAnsi="仿宋" w:eastAsia="仿宋" w:cs="仿宋"/>
        </w:rPr>
        <w:t xml:space="preserve">1.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rPr>
      </w:pPr>
      <w:r>
        <w:rPr>
          <w:rFonts w:hint="eastAsia" w:ascii="仿宋" w:hAnsi="仿宋" w:eastAsia="仿宋" w:cs="仿宋"/>
        </w:rPr>
        <w:t xml:space="preserve">2.</w:t>
      </w:r>
      <w:r>
        <w:rPr>
          <w:rFonts w:hint="eastAsia" w:ascii="仿宋" w:hAnsi="仿宋" w:eastAsia="仿宋" w:cs="仿宋"/>
          <w:b/>
          <w:bCs/>
        </w:rPr>
        <w:t xml:space="preserve">说明：以复印件/扫描件加盖公章作为依据的，原件标后备查。</w:t>
      </w:r>
      <w:r/>
    </w:p>
    <w:p>
      <w:pPr>
        <w:spacing w:line="440" w:lineRule="exact"/>
        <w:rPr>
          <w:rFonts w:ascii="仿宋" w:hAnsi="仿宋" w:eastAsia="仿宋" w:cs="仿宋"/>
          <w:b/>
        </w:rPr>
      </w:pPr>
      <w:r>
        <w:rPr>
          <w:rFonts w:hint="eastAsia" w:ascii="仿宋" w:hAnsi="仿宋" w:eastAsia="仿宋" w:cs="仿宋"/>
          <w:b/>
        </w:rPr>
        <w:br w:type="page" w:clear="all"/>
      </w:r>
      <w:r>
        <w:rPr>
          <w:rFonts w:hint="eastAsia" w:ascii="仿宋" w:hAnsi="仿宋" w:eastAsia="仿宋" w:cs="仿宋"/>
          <w:b/>
        </w:rPr>
        <w:t xml:space="preserve">综合评分表：</w:t>
      </w:r>
      <w:r/>
    </w:p>
    <w:tbl>
      <w:tblPr>
        <w:tblStyle w:val="745"/>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ascii="仿宋" w:hAnsi="仿宋" w:eastAsia="仿宋" w:cs="仿宋"/>
                <w:b/>
              </w:rPr>
            </w:pPr>
            <w:r>
              <w:rPr>
                <w:rFonts w:hint="eastAsia" w:ascii="仿宋" w:hAnsi="仿宋" w:eastAsia="仿宋" w:cs="仿宋"/>
                <w:b/>
              </w:rPr>
              <w:t xml:space="preserve">序号</w:t>
            </w:r>
            <w:r/>
          </w:p>
        </w:tc>
        <w:tc>
          <w:tcPr>
            <w:tcW w:w="1506" w:type="dxa"/>
            <w:vAlign w:val="center"/>
            <w:textDirection w:val="lrTb"/>
            <w:noWrap w:val="false"/>
          </w:tcPr>
          <w:p>
            <w:pPr>
              <w:jc w:val="center"/>
              <w:rPr>
                <w:rFonts w:ascii="仿宋" w:hAnsi="仿宋" w:eastAsia="仿宋" w:cs="仿宋"/>
                <w:b/>
              </w:rPr>
            </w:pPr>
            <w:r>
              <w:rPr>
                <w:rFonts w:hint="eastAsia" w:ascii="仿宋" w:hAnsi="仿宋" w:eastAsia="仿宋" w:cs="仿宋"/>
                <w:b/>
              </w:rPr>
              <w:t xml:space="preserve">评分因素</w:t>
            </w:r>
            <w:r/>
          </w:p>
        </w:tc>
        <w:tc>
          <w:tcPr>
            <w:tcW w:w="875" w:type="dxa"/>
            <w:vAlign w:val="center"/>
            <w:textDirection w:val="lrTb"/>
            <w:noWrap w:val="false"/>
          </w:tcPr>
          <w:p>
            <w:pPr>
              <w:jc w:val="center"/>
              <w:rPr>
                <w:rFonts w:ascii="仿宋" w:hAnsi="仿宋" w:eastAsia="仿宋" w:cs="仿宋"/>
                <w:b/>
              </w:rPr>
            </w:pPr>
            <w:r>
              <w:rPr>
                <w:rFonts w:hint="eastAsia" w:ascii="仿宋" w:hAnsi="仿宋" w:eastAsia="仿宋" w:cs="仿宋"/>
                <w:b/>
              </w:rPr>
              <w:t xml:space="preserve">分值</w:t>
            </w:r>
            <w:r/>
          </w:p>
        </w:tc>
        <w:tc>
          <w:tcPr>
            <w:tcW w:w="6075" w:type="dxa"/>
            <w:vAlign w:val="center"/>
            <w:textDirection w:val="lrTb"/>
            <w:noWrap w:val="false"/>
          </w:tcPr>
          <w:p>
            <w:pPr>
              <w:jc w:val="center"/>
              <w:rPr>
                <w:rFonts w:ascii="仿宋" w:hAnsi="仿宋" w:eastAsia="仿宋" w:cs="仿宋"/>
                <w:b/>
              </w:rPr>
            </w:pPr>
            <w:r>
              <w:rPr>
                <w:rFonts w:hint="eastAsia" w:ascii="仿宋" w:hAnsi="仿宋" w:eastAsia="仿宋" w:cs="仿宋"/>
                <w:b/>
              </w:rPr>
              <w:t xml:space="preserve">评分依据</w:t>
            </w:r>
            <w:r/>
          </w:p>
        </w:tc>
      </w:tr>
      <w:tr>
        <w:trPr>
          <w:jc w:val="center"/>
          <w:trHeight w:val="788"/>
        </w:trPr>
        <w:tc>
          <w:tcPr>
            <w:tcW w:w="75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1</w:t>
            </w:r>
            <w:r/>
          </w:p>
        </w:tc>
        <w:tc>
          <w:tcPr>
            <w:shd w:val="clear" w:color="auto" w:fill="auto"/>
            <w:tcW w:w="1506"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价格</w:t>
            </w:r>
            <w:r/>
          </w:p>
        </w:tc>
        <w:tc>
          <w:tcPr>
            <w:tcW w:w="875"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30分</w:t>
            </w:r>
            <w:r/>
          </w:p>
        </w:tc>
        <w:tc>
          <w:tcPr>
            <w:tcW w:w="6075" w:type="dxa"/>
            <w:vAlign w:val="center"/>
            <w:textDirection w:val="lrTb"/>
            <w:noWrap w:val="false"/>
          </w:tcPr>
          <w:p>
            <w:pPr>
              <w:rPr>
                <w:rFonts w:ascii="仿宋" w:hAnsi="仿宋" w:eastAsia="仿宋" w:cs="仿宋"/>
              </w:rPr>
            </w:pPr>
            <w:r>
              <w:rPr>
                <w:rFonts w:hint="eastAsia" w:ascii="仿宋" w:hAnsi="仿宋" w:eastAsia="仿宋" w:cs="仿宋"/>
              </w:rPr>
              <w:t xml:space="preserve">综合评分法中的价格分采用低价优先法计算，即满足招标文件要求且价格最低的报价为评标基准价，其价格分为满分。其他投标人的价格分统一按照下列公式计算：报价得分=（评标基准价／报价）×30。</w:t>
            </w:r>
            <w:r/>
          </w:p>
        </w:tc>
      </w:tr>
      <w:tr>
        <w:trPr>
          <w:jc w:val="center"/>
          <w:trHeight w:val="788"/>
        </w:trPr>
        <w:tc>
          <w:tcPr>
            <w:tcW w:w="75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2</w:t>
            </w:r>
            <w:r/>
          </w:p>
        </w:tc>
        <w:tc>
          <w:tcPr>
            <w:shd w:val="clear" w:color="auto" w:fill="auto"/>
            <w:tcW w:w="1506"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需求响应</w:t>
            </w:r>
            <w:r/>
          </w:p>
        </w:tc>
        <w:tc>
          <w:tcPr>
            <w:tcW w:w="875" w:type="dxa"/>
            <w:vAlign w:val="center"/>
            <w:textDirection w:val="lrTb"/>
            <w:noWrap w:val="false"/>
          </w:tcPr>
          <w:p>
            <w:pPr>
              <w:jc w:val="center"/>
              <w:rPr>
                <w:rFonts w:ascii="仿宋" w:hAnsi="仿宋" w:eastAsia="仿宋" w:cs="仿宋"/>
                <w:highlight w:val="yellow"/>
              </w:rPr>
            </w:pPr>
            <w:r>
              <w:rPr>
                <w:rFonts w:hint="eastAsia" w:ascii="仿宋" w:hAnsi="仿宋" w:eastAsia="仿宋" w:cs="仿宋"/>
              </w:rPr>
              <w:t xml:space="preserve">/</w:t>
            </w:r>
            <w:r/>
          </w:p>
        </w:tc>
        <w:tc>
          <w:tcPr>
            <w:tcW w:w="6075" w:type="dxa"/>
            <w:vAlign w:val="center"/>
            <w:textDirection w:val="lrTb"/>
            <w:noWrap w:val="false"/>
          </w:tcPr>
          <w:p>
            <w:pPr>
              <w:rPr>
                <w:rFonts w:ascii="仿宋" w:hAnsi="仿宋" w:eastAsia="仿宋" w:cs="仿宋"/>
              </w:rPr>
            </w:pPr>
            <w:r>
              <w:rPr>
                <w:rFonts w:hint="eastAsia" w:ascii="仿宋" w:hAnsi="仿宋" w:eastAsia="仿宋" w:cs="仿宋"/>
              </w:rPr>
              <w:t xml:space="preserve">采购需求响应不得负偏离，投标人应对采购需求逐一响应（需要提供证明材料的按要求提供），未逐一响应或未按要求提供证明材料的视为负偏离。</w:t>
            </w:r>
            <w:r/>
          </w:p>
          <w:p>
            <w:pPr>
              <w:rPr>
                <w:rFonts w:ascii="仿宋" w:hAnsi="仿宋" w:eastAsia="仿宋" w:cs="仿宋"/>
                <w:highlight w:val="yellow"/>
              </w:rPr>
            </w:pPr>
            <w:r>
              <w:rPr>
                <w:rFonts w:hint="eastAsia" w:ascii="仿宋" w:hAnsi="仿宋" w:eastAsia="仿宋" w:cs="仿宋"/>
              </w:rPr>
              <w:t xml:space="preserve">对采购需求的任何负偏离将视为无效文件。</w:t>
            </w:r>
            <w:r/>
          </w:p>
        </w:tc>
      </w:tr>
      <w:tr>
        <w:trPr>
          <w:jc w:val="center"/>
          <w:trHeight w:val="767"/>
        </w:trPr>
        <w:tc>
          <w:tcPr>
            <w:tcW w:w="75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3</w:t>
            </w:r>
            <w:r/>
          </w:p>
        </w:tc>
        <w:tc>
          <w:tcPr>
            <w:shd w:val="clear" w:color="auto" w:fill="auto"/>
            <w:tcW w:w="1506"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整体服务理念与方案</w:t>
            </w:r>
            <w:r/>
          </w:p>
        </w:tc>
        <w:tc>
          <w:tcPr>
            <w:shd w:val="clear" w:color="auto" w:fill="auto"/>
            <w:tcW w:w="875"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7分</w:t>
            </w:r>
            <w:r/>
          </w:p>
        </w:tc>
        <w:tc>
          <w:tcPr>
            <w:shd w:val="clear" w:color="auto" w:fill="auto"/>
            <w:tcW w:w="6075" w:type="dxa"/>
            <w:vAlign w:val="center"/>
            <w:textDirection w:val="lrTb"/>
            <w:noWrap w:val="false"/>
          </w:tcPr>
          <w:p>
            <w:pPr>
              <w:rPr>
                <w:rFonts w:ascii="仿宋" w:hAnsi="仿宋" w:eastAsia="仿宋" w:cs="仿宋"/>
              </w:rPr>
            </w:pPr>
            <w:r>
              <w:rPr>
                <w:rFonts w:hint="eastAsia" w:ascii="仿宋" w:hAnsi="仿宋" w:eastAsia="仿宋" w:cs="仿宋"/>
              </w:rPr>
              <w:t xml:space="preserve">投标人根据本项目采购需求，针对本项目实际情况提供项目整体服务设想，内容包括但不限于：管理服务目标、特色与亮点，服务理念及管理服务定位方案、客服手册等。</w:t>
            </w:r>
            <w:r/>
          </w:p>
          <w:p>
            <w:pPr>
              <w:rPr>
                <w:rFonts w:ascii="仿宋" w:hAnsi="仿宋" w:eastAsia="仿宋" w:cs="仿宋"/>
                <w:highlight w:val="yellow"/>
              </w:rPr>
            </w:pPr>
            <w:r>
              <w:rPr>
                <w:rFonts w:hint="eastAsia" w:ascii="仿宋" w:hAnsi="仿宋" w:eastAsia="仿宋" w:cs="仿宋"/>
              </w:rPr>
              <w:t xml:space="preserve">管理服务目标明确，具备显著的特色及亮点，服务理念先进，管理服务定位方案内容全面，</w:t>
            </w:r>
            <w:r>
              <w:rPr>
                <w:rFonts w:hint="eastAsia" w:ascii="仿宋" w:hAnsi="仿宋" w:eastAsia="仿宋" w:cs="仿宋"/>
                <w:color w:val="000000"/>
              </w:rPr>
              <w:t xml:space="preserve">客服手册的目的、服务总则、服务形象规范、服务行为规范、工作时间与休假、绩效管理体系等方面的说明内容丰富</w:t>
            </w:r>
            <w:r>
              <w:rPr>
                <w:rFonts w:hint="eastAsia" w:ascii="仿宋" w:hAnsi="仿宋" w:eastAsia="仿宋" w:cs="仿宋"/>
              </w:rPr>
              <w:t xml:space="preserve">得7分；管理服务目标较明确，具备一定的特色及亮点，服务理念较先进，管理服务定位方案内容较全面，</w:t>
            </w:r>
            <w:r>
              <w:rPr>
                <w:rFonts w:hint="eastAsia" w:ascii="仿宋" w:hAnsi="仿宋" w:eastAsia="仿宋" w:cs="仿宋"/>
                <w:color w:val="000000"/>
              </w:rPr>
              <w:t xml:space="preserve">客服手册内容比较丰富</w:t>
            </w:r>
            <w:r>
              <w:rPr>
                <w:rFonts w:hint="eastAsia" w:ascii="仿宋" w:hAnsi="仿宋" w:eastAsia="仿宋" w:cs="仿宋"/>
              </w:rPr>
              <w:t xml:space="preserve">得4分；管理服务目标简单，没有特色及亮点，服务理念一般，管理服务定位方案内容基本符合采购需求，</w:t>
            </w:r>
            <w:r>
              <w:rPr>
                <w:rFonts w:hint="eastAsia" w:ascii="仿宋" w:hAnsi="仿宋" w:eastAsia="仿宋" w:cs="仿宋"/>
                <w:color w:val="000000"/>
              </w:rPr>
              <w:t xml:space="preserve">客服手册内容简单</w:t>
            </w:r>
            <w:r>
              <w:rPr>
                <w:rFonts w:hint="eastAsia" w:ascii="仿宋" w:hAnsi="仿宋" w:eastAsia="仿宋" w:cs="仿宋"/>
              </w:rPr>
              <w:t xml:space="preserve">得1分；其他或未提供不得分。</w:t>
            </w:r>
            <w:r/>
          </w:p>
        </w:tc>
      </w:tr>
      <w:tr>
        <w:trPr>
          <w:jc w:val="center"/>
          <w:trHeight w:val="580"/>
        </w:trPr>
        <w:tc>
          <w:tcPr>
            <w:shd w:val="clear" w:color="auto" w:fill="auto"/>
            <w:tcW w:w="750" w:type="dxa"/>
            <w:vAlign w:val="center"/>
            <w:textDirection w:val="lrTb"/>
            <w:noWrap w:val="false"/>
          </w:tcPr>
          <w:p>
            <w:pPr>
              <w:jc w:val="center"/>
              <w:rPr>
                <w:rFonts w:ascii="仿宋" w:hAnsi="仿宋" w:eastAsia="仿宋" w:cs="仿宋"/>
                <w:highlight w:val="yellow"/>
              </w:rPr>
            </w:pPr>
            <w:r>
              <w:rPr>
                <w:rFonts w:hint="eastAsia" w:ascii="仿宋" w:hAnsi="仿宋" w:eastAsia="仿宋" w:cs="仿宋"/>
              </w:rPr>
              <w:t xml:space="preserve">4</w:t>
            </w:r>
            <w:r/>
          </w:p>
        </w:tc>
        <w:tc>
          <w:tcPr>
            <w:shd w:val="clear" w:color="auto" w:fill="auto"/>
            <w:tcW w:w="1506"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管理方案</w:t>
            </w:r>
            <w:r/>
          </w:p>
        </w:tc>
        <w:tc>
          <w:tcPr>
            <w:shd w:val="clear" w:color="auto" w:fill="auto"/>
            <w:tcW w:w="875"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7分</w:t>
            </w:r>
            <w:r/>
          </w:p>
        </w:tc>
        <w:tc>
          <w:tcPr>
            <w:shd w:val="clear" w:color="auto" w:fill="auto"/>
            <w:tcW w:w="6075" w:type="dxa"/>
            <w:vAlign w:val="center"/>
            <w:textDirection w:val="lrTb"/>
            <w:noWrap w:val="false"/>
          </w:tcPr>
          <w:p>
            <w:pPr>
              <w:rPr>
                <w:rFonts w:ascii="仿宋" w:hAnsi="仿宋" w:eastAsia="仿宋" w:cs="仿宋"/>
              </w:rPr>
            </w:pPr>
            <w:r>
              <w:rPr>
                <w:rFonts w:hint="eastAsia" w:ascii="仿宋" w:hAnsi="仿宋" w:eastAsia="仿宋" w:cs="仿宋"/>
              </w:rPr>
              <w:t xml:space="preserve">投标人根据本项目采购需求，针对本项目实际情况提供项目管理方案，包括但不限于管理理念和方法、组织管理、人力资源管理、培训管理（培训包含但不限于企业文化、人力资源、沟通技巧、形象礼仪、消防、心肺复苏等）、日常运营和现场管理、质量监控与管理等。</w:t>
            </w:r>
            <w:r/>
          </w:p>
          <w:p>
            <w:pPr>
              <w:rPr>
                <w:rFonts w:ascii="仿宋" w:hAnsi="仿宋" w:eastAsia="仿宋" w:cs="仿宋"/>
              </w:rPr>
            </w:pPr>
            <w:r>
              <w:rPr>
                <w:rFonts w:hint="eastAsia" w:ascii="仿宋" w:hAnsi="仿宋" w:eastAsia="仿宋" w:cs="仿宋"/>
              </w:rPr>
              <w:t xml:space="preserve">管理理念和方法先进高效，组织管理科学合理，人力资源管理严格，培训内容丰富，日常运营和现场管理灵活，质量监控与管理有效得7分；管理理念和方法较高效，组织管理较合理，人力资源管理较严格，培训内容较丰富，日常运营和现场管理较灵活，质量监控与管理可行得4分；管理理念和方法简单，组织管理、人力资源管理一般，培训内容单一，日常运营和现场管理、质量监控与管理基本满足采购需求得1分；其他或未提供不得分。</w:t>
            </w:r>
            <w:r/>
          </w:p>
        </w:tc>
      </w:tr>
      <w:tr>
        <w:trPr>
          <w:jc w:val="center"/>
          <w:trHeight w:val="633"/>
        </w:trPr>
        <w:tc>
          <w:tcPr>
            <w:tcW w:w="750" w:type="dxa"/>
            <w:vAlign w:val="center"/>
            <w:textDirection w:val="lrTb"/>
            <w:noWrap w:val="false"/>
          </w:tcPr>
          <w:p>
            <w:pPr>
              <w:jc w:val="center"/>
              <w:rPr>
                <w:rFonts w:ascii="仿宋" w:hAnsi="仿宋" w:eastAsia="仿宋" w:cs="仿宋"/>
                <w:highlight w:val="yellow"/>
              </w:rPr>
            </w:pPr>
            <w:r>
              <w:rPr>
                <w:rFonts w:hint="eastAsia" w:ascii="仿宋" w:hAnsi="仿宋" w:eastAsia="仿宋" w:cs="仿宋"/>
              </w:rPr>
              <w:t xml:space="preserve">5</w:t>
            </w:r>
            <w:r/>
          </w:p>
        </w:tc>
        <w:tc>
          <w:tcPr>
            <w:shd w:val="clear" w:color="auto" w:fill="auto"/>
            <w:tcW w:w="1506"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实施考核方案</w:t>
            </w:r>
            <w:r/>
          </w:p>
        </w:tc>
        <w:tc>
          <w:tcPr>
            <w:tcW w:w="875"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7分</w:t>
            </w:r>
            <w:r/>
          </w:p>
        </w:tc>
        <w:tc>
          <w:tcPr>
            <w:tcW w:w="6075" w:type="dxa"/>
            <w:vAlign w:val="center"/>
            <w:textDirection w:val="lrTb"/>
            <w:noWrap w:val="false"/>
          </w:tcPr>
          <w:p>
            <w:pPr>
              <w:rPr>
                <w:rFonts w:ascii="仿宋" w:hAnsi="仿宋" w:eastAsia="仿宋" w:cs="仿宋"/>
              </w:rPr>
            </w:pPr>
            <w:r>
              <w:rPr>
                <w:rFonts w:hint="eastAsia" w:ascii="仿宋" w:hAnsi="仿宋" w:eastAsia="仿宋" w:cs="仿宋"/>
              </w:rPr>
              <w:t xml:space="preserve">投标人根据本项目采购需求，包括但不限于实施中的工作、周期、需要院方配合的内容以及后期考核方案等。工作内容详细，周期科学合理，需要院方配合的内容明确，后期考核方案与服务方案高度契合得7分；工作内容较详细，周期较科学合理，需要院方配合的内容较明确，后期考核方案与服务方案较契合得4分；工作内容简单，周期可行，需要院方配合的内容不明确，后期考核方案与服务方案基本满足采购需求得1分；其他或未提供不得分。</w:t>
            </w:r>
            <w:r/>
          </w:p>
        </w:tc>
      </w:tr>
      <w:tr>
        <w:trPr>
          <w:jc w:val="center"/>
          <w:trHeight w:val="633"/>
        </w:trPr>
        <w:tc>
          <w:tcPr>
            <w:tcW w:w="75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6</w:t>
            </w:r>
            <w:r/>
          </w:p>
        </w:tc>
        <w:tc>
          <w:tcPr>
            <w:shd w:val="clear" w:color="auto" w:fill="auto"/>
            <w:tcW w:w="1506"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应急预案</w:t>
            </w:r>
            <w:r/>
          </w:p>
        </w:tc>
        <w:tc>
          <w:tcPr>
            <w:tcW w:w="875"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7分</w:t>
            </w:r>
            <w:r/>
          </w:p>
        </w:tc>
        <w:tc>
          <w:tcPr>
            <w:tcW w:w="6075" w:type="dxa"/>
            <w:vAlign w:val="center"/>
            <w:textDirection w:val="lrTb"/>
            <w:noWrap w:val="false"/>
          </w:tcPr>
          <w:p>
            <w:pPr>
              <w:rPr>
                <w:rFonts w:ascii="仿宋" w:hAnsi="仿宋" w:eastAsia="仿宋" w:cs="仿宋"/>
              </w:rPr>
            </w:pPr>
            <w:r>
              <w:rPr>
                <w:rFonts w:hint="eastAsia" w:ascii="仿宋" w:hAnsi="仿宋" w:eastAsia="仿宋" w:cs="仿宋"/>
              </w:rPr>
              <w:t xml:space="preserve">投标人根据本项目采购需求，针对本项目实际情况提供项目突发状况的处理预案、应急措施等。包含重大抢救急救预案、火灾火险应急预案、治安事件应急预案、停水停电应急预案、公共设施故障应急预案、信息系统故障应急预案、医患投诉预案、应急防控预案等。</w:t>
            </w:r>
            <w:r/>
          </w:p>
          <w:p>
            <w:pPr>
              <w:rPr>
                <w:rFonts w:ascii="仿宋" w:hAnsi="仿宋" w:eastAsia="仿宋" w:cs="仿宋"/>
              </w:rPr>
            </w:pPr>
            <w:r>
              <w:rPr>
                <w:rFonts w:hint="eastAsia" w:ascii="仿宋" w:hAnsi="仿宋" w:eastAsia="仿宋" w:cs="仿宋"/>
              </w:rPr>
              <w:t xml:space="preserve">突发状况的处理预案内容全面、分析详细合理，应急措施科学合理、能够完美应对风险得7分；突发状况的处理预案内容较全面、分析较合理，应急措施较科学合理、能够应对一般风险得4分；突发状况的处理预案内容简单，应急措施基本满足采购需求得1分；其他或未提供不得分。</w:t>
            </w:r>
            <w:r/>
          </w:p>
        </w:tc>
      </w:tr>
      <w:tr>
        <w:trPr>
          <w:jc w:val="center"/>
          <w:trHeight w:val="633"/>
        </w:trPr>
        <w:tc>
          <w:tcPr>
            <w:tcW w:w="75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7</w:t>
            </w:r>
            <w:r/>
          </w:p>
        </w:tc>
        <w:tc>
          <w:tcPr>
            <w:shd w:val="clear" w:color="auto" w:fill="auto"/>
            <w:tcW w:w="1506"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薪酬管理方案</w:t>
            </w:r>
            <w:r/>
          </w:p>
        </w:tc>
        <w:tc>
          <w:tcPr>
            <w:tcW w:w="875"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7分</w:t>
            </w:r>
            <w:r/>
          </w:p>
        </w:tc>
        <w:tc>
          <w:tcPr>
            <w:tcW w:w="6075" w:type="dxa"/>
            <w:vAlign w:val="center"/>
            <w:textDirection w:val="lrTb"/>
            <w:noWrap w:val="false"/>
          </w:tcPr>
          <w:p>
            <w:pPr>
              <w:rPr>
                <w:rFonts w:ascii="仿宋" w:hAnsi="仿宋" w:eastAsia="仿宋" w:cs="仿宋"/>
              </w:rPr>
            </w:pPr>
            <w:r>
              <w:rPr>
                <w:rFonts w:hint="eastAsia" w:ascii="仿宋" w:hAnsi="仿宋" w:eastAsia="仿宋" w:cs="仿宋"/>
              </w:rPr>
              <w:t xml:space="preserve">投标人根据本项目采购需求提供项目员工对应的薪酬方案。包含但不限于薪酬体系设计、绩效和激励、个人职业发展规划、职业上升通道等。</w:t>
            </w:r>
            <w:r/>
          </w:p>
          <w:p>
            <w:pPr>
              <w:rPr>
                <w:rFonts w:ascii="仿宋" w:hAnsi="仿宋" w:eastAsia="仿宋" w:cs="仿宋"/>
              </w:rPr>
            </w:pPr>
            <w:r>
              <w:rPr>
                <w:rFonts w:hint="eastAsia" w:ascii="仿宋" w:hAnsi="仿宋" w:eastAsia="仿宋" w:cs="仿宋"/>
              </w:rPr>
              <w:t xml:space="preserve">薪酬管理方案科学合理，实用性强，薪酬体系设计细致全面，绩效和激励科学有效，个人职业发展规划完备，职业上升通道全面有效得7分;薪酬管理方案比较科学合理，实用性较强，薪酬体系设计比较细致全面，绩效和激励比较有效，个人职业发展规划比较完备，职业上升通道比较有效得得4分;薪酬管理方案内容简单，不太具有实用性，薪酬体系设计简单，绩效和激励较少，个人职业发展规划不充分，职业上升通道较少得1分;未提供不得分。</w:t>
            </w:r>
            <w:r/>
          </w:p>
        </w:tc>
      </w:tr>
      <w:tr>
        <w:trPr>
          <w:jc w:val="center"/>
          <w:trHeight w:val="633"/>
        </w:trPr>
        <w:tc>
          <w:tcPr>
            <w:tcW w:w="750" w:type="dxa"/>
            <w:vAlign w:val="center"/>
            <w:vMerge w:val="restart"/>
            <w:textDirection w:val="lrTb"/>
            <w:noWrap w:val="false"/>
          </w:tcPr>
          <w:p>
            <w:pPr>
              <w:jc w:val="center"/>
              <w:rPr>
                <w:rFonts w:ascii="仿宋" w:hAnsi="仿宋" w:eastAsia="仿宋" w:cs="仿宋"/>
              </w:rPr>
            </w:pPr>
            <w:r>
              <w:rPr>
                <w:rFonts w:hint="eastAsia" w:ascii="仿宋" w:hAnsi="仿宋" w:eastAsia="仿宋" w:cs="仿宋"/>
              </w:rPr>
              <w:t xml:space="preserve">8</w:t>
            </w:r>
            <w:r/>
          </w:p>
        </w:tc>
        <w:tc>
          <w:tcPr>
            <w:shd w:val="clear" w:color="auto" w:fill="auto"/>
            <w:tcW w:w="1506" w:type="dxa"/>
            <w:vAlign w:val="center"/>
            <w:vMerge w:val="restart"/>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履约能力</w:t>
            </w:r>
            <w:r/>
          </w:p>
        </w:tc>
        <w:tc>
          <w:tcPr>
            <w:tcW w:w="875"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t xml:space="preserve">12分</w:t>
            </w:r>
            <w:r/>
          </w:p>
        </w:tc>
        <w:tc>
          <w:tcPr>
            <w:tcW w:w="6075" w:type="dxa"/>
            <w:vAlign w:val="center"/>
            <w:textDirection w:val="lrTb"/>
            <w:noWrap w:val="false"/>
          </w:tcPr>
          <w:p>
            <w:pPr>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rPr>
              <w:t xml:space="preserve">导医经理</w:t>
            </w:r>
            <w:r>
              <w:rPr>
                <w:rFonts w:hint="eastAsia" w:ascii="仿宋" w:hAnsi="仿宋" w:eastAsia="仿宋" w:cs="仿宋"/>
                <w:highlight w:val="none"/>
              </w:rPr>
              <w:t xml:space="preserve">配备：</w:t>
            </w:r>
            <w:r/>
          </w:p>
          <w:p>
            <w:pPr>
              <w:rPr>
                <w:rFonts w:ascii="仿宋" w:hAnsi="仿宋" w:eastAsia="仿宋" w:cs="仿宋"/>
                <w:highlight w:val="none"/>
              </w:rPr>
            </w:pPr>
            <w:r>
              <w:rPr>
                <w:rFonts w:hint="eastAsia" w:ascii="仿宋" w:hAnsi="仿宋" w:eastAsia="仿宋" w:cs="仿宋"/>
                <w:highlight w:val="none"/>
              </w:rPr>
              <w:t xml:space="preserve">(1)导医经理具有国家认可的</w:t>
            </w:r>
            <w:r>
              <w:rPr>
                <w:rFonts w:hint="eastAsia" w:ascii="仿宋" w:hAnsi="仿宋" w:eastAsia="仿宋" w:cs="仿宋"/>
                <w:highlight w:val="none"/>
              </w:rPr>
              <w:t xml:space="preserve">人力资源管理师</w:t>
            </w:r>
            <w:r>
              <w:rPr>
                <w:rFonts w:ascii="仿宋" w:hAnsi="仿宋" w:eastAsia="仿宋" w:cs="仿宋"/>
                <w:highlight w:val="none"/>
              </w:rPr>
              <w:t xml:space="preserve">(</w:t>
            </w:r>
            <w:r>
              <w:rPr>
                <w:rFonts w:hint="eastAsia" w:ascii="仿宋" w:hAnsi="仿宋" w:eastAsia="仿宋" w:cs="仿宋"/>
                <w:highlight w:val="none"/>
              </w:rPr>
              <w:t xml:space="preserve">中级)或以上(或原国家职业资格(职业技能等级)二级及以上)证书的，或国家认可的</w:t>
            </w:r>
            <w:r>
              <w:rPr>
                <w:rFonts w:hint="eastAsia" w:ascii="仿宋" w:hAnsi="仿宋" w:eastAsia="仿宋" w:cs="仿宋"/>
                <w:highlight w:val="none"/>
              </w:rPr>
              <w:t xml:space="preserve">医疗类</w:t>
            </w:r>
            <w:r>
              <w:rPr>
                <w:rFonts w:hint="eastAsia" w:ascii="仿宋" w:hAnsi="仿宋" w:eastAsia="仿宋" w:cs="仿宋"/>
                <w:highlight w:val="none"/>
              </w:rPr>
              <w:t xml:space="preserve">(执业医师、执业护士、药师、技师资格等)卫生专业技术资格证书的得3分。</w:t>
            </w:r>
            <w:r/>
          </w:p>
          <w:p>
            <w:pPr>
              <w:rPr>
                <w:rFonts w:ascii="仿宋" w:hAnsi="仿宋" w:eastAsia="仿宋" w:cs="仿宋"/>
                <w:highlight w:val="none"/>
              </w:rPr>
            </w:pPr>
            <w:r>
              <w:rPr>
                <w:rFonts w:hint="eastAsia" w:ascii="仿宋" w:hAnsi="仿宋" w:eastAsia="仿宋" w:cs="仿宋"/>
                <w:highlight w:val="none"/>
              </w:rPr>
              <w:t xml:space="preserve">(2)导医经理具备</w:t>
            </w:r>
            <w:r>
              <w:rPr>
                <w:rFonts w:hint="eastAsia" w:ascii="仿宋" w:hAnsi="仿宋" w:eastAsia="仿宋" w:cs="仿宋"/>
                <w:highlight w:val="none"/>
              </w:rPr>
              <w:t xml:space="preserve">导医服务项目五年及以上工作经验</w:t>
            </w:r>
            <w:r>
              <w:rPr>
                <w:rFonts w:hint="eastAsia" w:ascii="仿宋" w:hAnsi="仿宋" w:eastAsia="仿宋" w:cs="仿宋"/>
                <w:highlight w:val="none"/>
              </w:rPr>
              <w:t xml:space="preserve">的，得3分;三年及以上工作经验的，得2分。提供用户盖章证明(用户单位公章)。</w:t>
            </w:r>
            <w:r/>
          </w:p>
          <w:p>
            <w:pPr>
              <w:numPr>
                <w:ilvl w:val="255"/>
                <w:numId w:val="0"/>
              </w:numPr>
              <w:rPr>
                <w:rFonts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t xml:space="preserve">导医团队人员配备</w:t>
            </w:r>
            <w:r>
              <w:rPr>
                <w:rFonts w:ascii="仿宋" w:hAnsi="仿宋" w:eastAsia="仿宋" w:cs="仿宋"/>
                <w:highlight w:val="none"/>
              </w:rPr>
              <w:t xml:space="preserve">(除导医经理外)</w:t>
            </w:r>
            <w:r>
              <w:rPr>
                <w:rFonts w:hint="eastAsia" w:ascii="仿宋" w:hAnsi="仿宋" w:eastAsia="仿宋" w:cs="仿宋"/>
                <w:highlight w:val="none"/>
              </w:rPr>
              <w:t xml:space="preserve">:</w:t>
            </w:r>
            <w:r/>
          </w:p>
          <w:p>
            <w:pPr>
              <w:ind w:left="5" w:hanging="5"/>
              <w:rPr>
                <w:rFonts w:ascii="仿宋" w:hAnsi="仿宋" w:eastAsia="仿宋" w:cs="仿宋"/>
                <w:highlight w:val="none"/>
              </w:rPr>
            </w:pPr>
            <w:r>
              <w:rPr>
                <w:rFonts w:ascii="仿宋" w:hAnsi="仿宋" w:eastAsia="仿宋" w:cs="仿宋"/>
                <w:highlight w:val="none"/>
              </w:rPr>
              <w:t xml:space="preserve">(1)</w:t>
            </w:r>
            <w:r>
              <w:rPr>
                <w:rFonts w:hint="eastAsia" w:ascii="仿宋" w:hAnsi="仿宋" w:eastAsia="仿宋" w:cs="仿宋"/>
                <w:highlight w:val="none"/>
              </w:rPr>
              <w:t xml:space="preserve">投标人团队人员具有人社部备案的第三方评价机构颁发的人力资源管理师证书;</w:t>
            </w:r>
            <w:r/>
          </w:p>
          <w:p>
            <w:pPr>
              <w:ind w:left="5" w:hanging="5"/>
              <w:rPr>
                <w:rFonts w:ascii="仿宋" w:hAnsi="仿宋" w:eastAsia="仿宋" w:cs="仿宋"/>
                <w:highlight w:val="none"/>
              </w:rPr>
            </w:pPr>
            <w:r>
              <w:rPr>
                <w:rFonts w:ascii="仿宋" w:hAnsi="仿宋" w:eastAsia="仿宋" w:cs="仿宋"/>
                <w:highlight w:val="none"/>
              </w:rPr>
              <w:t xml:space="preserve">(2)</w:t>
            </w:r>
            <w:r>
              <w:rPr>
                <w:rFonts w:hint="eastAsia" w:ascii="仿宋" w:hAnsi="仿宋" w:eastAsia="仿宋" w:cs="仿宋"/>
                <w:highlight w:val="none"/>
              </w:rPr>
              <w:t xml:space="preserve">投标人团队人员具有红十字会或AHA颁发的救护员证书;</w:t>
            </w:r>
            <w:r/>
          </w:p>
          <w:p>
            <w:pPr>
              <w:ind w:left="5" w:hanging="5"/>
              <w:rPr>
                <w:rFonts w:ascii="仿宋" w:hAnsi="仿宋" w:eastAsia="仿宋" w:cs="仿宋"/>
                <w:highlight w:val="none"/>
              </w:rPr>
            </w:pPr>
            <w:r>
              <w:rPr>
                <w:rFonts w:ascii="仿宋" w:hAnsi="仿宋" w:eastAsia="仿宋" w:cs="仿宋"/>
                <w:highlight w:val="none"/>
              </w:rPr>
              <w:t xml:space="preserve">(3)</w:t>
            </w:r>
            <w:r>
              <w:rPr>
                <w:rFonts w:hint="eastAsia" w:ascii="仿宋" w:hAnsi="仿宋" w:eastAsia="仿宋" w:cs="仿宋"/>
                <w:highlight w:val="none"/>
              </w:rPr>
              <w:t xml:space="preserve">投标人团队人员具有国家卫生健康委人才交流服务中心颁发的应急救护与自救证书;</w:t>
            </w:r>
            <w:r/>
          </w:p>
          <w:p>
            <w:pPr>
              <w:ind w:left="5" w:hanging="5"/>
              <w:rPr>
                <w:rFonts w:ascii="仿宋" w:hAnsi="仿宋" w:eastAsia="仿宋" w:cs="仿宋"/>
                <w:highlight w:val="none"/>
              </w:rPr>
            </w:pPr>
            <w:r>
              <w:rPr>
                <w:rFonts w:ascii="仿宋" w:hAnsi="仿宋" w:eastAsia="仿宋" w:cs="仿宋"/>
                <w:highlight w:val="none"/>
              </w:rPr>
              <w:t xml:space="preserve">(4)</w:t>
            </w:r>
            <w:r>
              <w:rPr>
                <w:rFonts w:hint="eastAsia" w:ascii="仿宋" w:hAnsi="仿宋" w:eastAsia="仿宋" w:cs="仿宋"/>
                <w:highlight w:val="none"/>
              </w:rPr>
              <w:t xml:space="preserve">投标人团队人员具有医院人文服务督导师证书;</w:t>
            </w:r>
            <w:r/>
          </w:p>
          <w:p>
            <w:pPr>
              <w:ind w:left="5" w:hanging="5"/>
              <w:rPr>
                <w:rFonts w:ascii="仿宋" w:hAnsi="仿宋" w:eastAsia="仿宋" w:cs="仿宋"/>
                <w:highlight w:val="none"/>
              </w:rPr>
            </w:pPr>
            <w:r>
              <w:rPr>
                <w:rFonts w:ascii="仿宋" w:hAnsi="仿宋" w:eastAsia="仿宋" w:cs="仿宋"/>
                <w:highlight w:val="none"/>
              </w:rPr>
              <w:t xml:space="preserve">(5)</w:t>
            </w:r>
            <w:r>
              <w:rPr>
                <w:rFonts w:hint="eastAsia" w:ascii="仿宋" w:hAnsi="仿宋" w:eastAsia="仿宋" w:cs="仿宋"/>
                <w:highlight w:val="none"/>
              </w:rPr>
              <w:t xml:space="preserve">投标人团队人员具有普通话水平测试(二乙及以上)证书;</w:t>
            </w:r>
            <w:r/>
          </w:p>
          <w:p>
            <w:pPr>
              <w:ind w:left="5" w:hanging="5"/>
              <w:rPr>
                <w:rFonts w:ascii="仿宋" w:hAnsi="仿宋" w:eastAsia="仿宋" w:cs="仿宋"/>
                <w:highlight w:val="none"/>
              </w:rPr>
            </w:pPr>
            <w:r>
              <w:rPr>
                <w:rFonts w:ascii="仿宋" w:hAnsi="仿宋" w:eastAsia="仿宋" w:cs="仿宋"/>
                <w:highlight w:val="none"/>
              </w:rPr>
              <w:t xml:space="preserve">(6)</w:t>
            </w:r>
            <w:r>
              <w:rPr>
                <w:rFonts w:hint="eastAsia" w:ascii="仿宋" w:hAnsi="仿宋" w:eastAsia="仿宋" w:cs="仿宋"/>
                <w:highlight w:val="none"/>
              </w:rPr>
              <w:t xml:space="preserve">投标人团队人员具有大学英语六级或CET-6证书;</w:t>
            </w:r>
            <w:r/>
          </w:p>
          <w:p>
            <w:pPr>
              <w:rPr>
                <w:rFonts w:ascii="仿宋" w:hAnsi="仿宋" w:eastAsia="仿宋" w:cs="仿宋"/>
                <w:highlight w:val="none"/>
              </w:rPr>
            </w:pPr>
            <w:r>
              <w:rPr>
                <w:rFonts w:hint="eastAsia" w:ascii="仿宋" w:hAnsi="仿宋" w:eastAsia="仿宋" w:cs="仿宋"/>
                <w:highlight w:val="none"/>
              </w:rPr>
              <w:t xml:space="preserve">每提供一个证书得1分，最高得6分。</w:t>
            </w:r>
            <w:r/>
          </w:p>
          <w:p>
            <w:pPr>
              <w:rPr>
                <w:rFonts w:ascii="仿宋" w:hAnsi="仿宋" w:eastAsia="仿宋" w:cs="仿宋"/>
                <w:highlight w:val="none"/>
              </w:rPr>
            </w:pPr>
            <w:r>
              <w:rPr>
                <w:rFonts w:hint="eastAsia" w:ascii="仿宋" w:hAnsi="仿宋" w:eastAsia="仿宋" w:cs="仿宋"/>
                <w:highlight w:val="none"/>
              </w:rPr>
              <w:t xml:space="preserve">团队人员须提供有效证书及相关证明材料复印件并加盖供应商公章。提供近三个月任意一月，团队人员在本单位缴纳社保的证明，未提供社保的，以上不得分。</w:t>
            </w:r>
            <w:r/>
          </w:p>
        </w:tc>
      </w:tr>
      <w:tr>
        <w:trPr>
          <w:jc w:val="center"/>
          <w:trHeight w:val="633"/>
        </w:trPr>
        <w:tc>
          <w:tcPr>
            <w:tcW w:w="750" w:type="dxa"/>
            <w:vAlign w:val="center"/>
            <w:vMerge w:val="continue"/>
            <w:textDirection w:val="lrTb"/>
            <w:noWrap w:val="false"/>
          </w:tcPr>
          <w:p>
            <w:pPr>
              <w:jc w:val="center"/>
              <w:rPr>
                <w:rFonts w:ascii="仿宋" w:hAnsi="仿宋" w:eastAsia="仿宋" w:cs="仿宋"/>
              </w:rPr>
            </w:pPr>
            <w:r>
              <w:rPr>
                <w:rFonts w:ascii="仿宋" w:hAnsi="仿宋" w:eastAsia="仿宋" w:cs="仿宋"/>
              </w:rPr>
            </w:r>
            <w:r/>
          </w:p>
        </w:tc>
        <w:tc>
          <w:tcPr>
            <w:shd w:val="clear" w:color="auto" w:fill="auto"/>
            <w:tcW w:w="1506" w:type="dxa"/>
            <w:vAlign w:val="center"/>
            <w:vMerge w:val="continue"/>
            <w:textDirection w:val="lrTb"/>
            <w:noWrap w:val="false"/>
          </w:tcPr>
          <w:p>
            <w:pPr>
              <w:jc w:val="center"/>
              <w:rPr>
                <w:rFonts w:ascii="仿宋" w:hAnsi="仿宋" w:eastAsia="仿宋" w:cs="仿宋"/>
              </w:rPr>
            </w:pPr>
            <w:r>
              <w:rPr>
                <w:rFonts w:ascii="仿宋" w:hAnsi="仿宋" w:eastAsia="仿宋" w:cs="仿宋"/>
              </w:rPr>
            </w:r>
            <w:r/>
          </w:p>
        </w:tc>
        <w:tc>
          <w:tcPr>
            <w:tcW w:w="875"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5分</w:t>
            </w:r>
            <w:r/>
          </w:p>
        </w:tc>
        <w:tc>
          <w:tcPr>
            <w:tcW w:w="6075" w:type="dxa"/>
            <w:vAlign w:val="center"/>
            <w:textDirection w:val="lrTb"/>
            <w:noWrap w:val="false"/>
          </w:tcPr>
          <w:p>
            <w:pPr>
              <w:rPr>
                <w:rFonts w:ascii="仿宋" w:hAnsi="仿宋" w:eastAsia="仿宋" w:cs="仿宋"/>
                <w:highlight w:val="none"/>
              </w:rPr>
            </w:pPr>
            <w:r>
              <w:rPr>
                <w:rFonts w:hint="eastAsia" w:ascii="仿宋" w:hAnsi="仿宋" w:eastAsia="仿宋" w:cs="仿宋"/>
                <w:highlight w:val="none"/>
              </w:rPr>
              <w:t xml:space="preserve">项目辅助管理系统：</w:t>
            </w:r>
            <w:r/>
          </w:p>
          <w:p>
            <w:pPr>
              <w:rPr>
                <w:rFonts w:ascii="仿宋" w:hAnsi="仿宋" w:eastAsia="仿宋" w:cs="仿宋"/>
                <w:highlight w:val="none"/>
              </w:rPr>
            </w:pPr>
            <w:r>
              <w:rPr>
                <w:rFonts w:hint="eastAsia" w:ascii="仿宋" w:hAnsi="仿宋" w:eastAsia="仿宋" w:cs="仿宋"/>
                <w:highlight w:val="none"/>
              </w:rPr>
              <w:t xml:space="preserve">投标人具有支持本项目的信息管理系统、培训管理系统、督导管理系统、人事管理系统、医患满意度系统，每提供一个系统得1分，本项最高5分。（提供系统可操作界面截图。系统外购的应提供系统软件的购买发票、打款记录；系统自研的提供软件著作权证书。提供的证明或证书复印件加盖投标人公章，未提供或提供证明材料不全不得分）</w:t>
            </w:r>
            <w:r/>
          </w:p>
        </w:tc>
      </w:tr>
      <w:tr>
        <w:trPr>
          <w:jc w:val="center"/>
          <w:trHeight w:val="692"/>
        </w:trPr>
        <w:tc>
          <w:tcPr>
            <w:tcW w:w="750" w:type="dxa"/>
            <w:vAlign w:val="center"/>
            <w:vMerge w:val="restart"/>
            <w:textDirection w:val="lrTb"/>
            <w:noWrap w:val="false"/>
          </w:tcPr>
          <w:p>
            <w:pPr>
              <w:jc w:val="center"/>
              <w:rPr>
                <w:rFonts w:ascii="仿宋" w:hAnsi="仿宋" w:eastAsia="仿宋" w:cs="仿宋"/>
                <w:highlight w:val="yellow"/>
              </w:rPr>
            </w:pPr>
            <w:r>
              <w:rPr>
                <w:rFonts w:hint="eastAsia" w:ascii="仿宋" w:hAnsi="仿宋" w:eastAsia="仿宋" w:cs="仿宋"/>
              </w:rPr>
              <w:t xml:space="preserve">9</w:t>
            </w:r>
            <w:r/>
          </w:p>
        </w:tc>
        <w:tc>
          <w:tcPr>
            <w:shd w:val="clear" w:color="auto" w:fill="auto"/>
            <w:tcW w:w="1506" w:type="dxa"/>
            <w:vAlign w:val="center"/>
            <w:vMerge w:val="restart"/>
            <w:textDirection w:val="lrTb"/>
            <w:noWrap w:val="false"/>
          </w:tcPr>
          <w:p>
            <w:pPr>
              <w:jc w:val="center"/>
              <w:widowControl/>
              <w:rPr>
                <w:rFonts w:ascii="仿宋" w:hAnsi="仿宋" w:eastAsia="仿宋" w:cs="仿宋"/>
                <w:highlight w:val="yellow"/>
                <w:lang w:bidi="ar"/>
              </w:rPr>
            </w:pPr>
            <w:r>
              <w:rPr>
                <w:rFonts w:ascii="仿宋" w:hAnsi="仿宋" w:eastAsia="仿宋" w:cs="仿宋"/>
                <w:lang w:bidi="ar"/>
              </w:rPr>
              <w:t xml:space="preserve">业绩与评价</w:t>
            </w:r>
            <w:r/>
          </w:p>
        </w:tc>
        <w:tc>
          <w:tcPr>
            <w:shd w:val="clear" w:color="auto" w:fill="auto"/>
            <w:tcW w:w="875" w:type="dxa"/>
            <w:vAlign w:val="center"/>
            <w:textDirection w:val="lrTb"/>
            <w:noWrap w:val="false"/>
          </w:tcPr>
          <w:p>
            <w:pPr>
              <w:jc w:val="center"/>
              <w:widowControl/>
              <w:rPr>
                <w:rFonts w:ascii="仿宋" w:hAnsi="仿宋" w:eastAsia="仿宋" w:cs="仿宋"/>
                <w:highlight w:val="none"/>
                <w:lang w:bidi="ar"/>
              </w:rPr>
            </w:pPr>
            <w:r>
              <w:rPr>
                <w:rFonts w:hint="eastAsia" w:ascii="仿宋" w:hAnsi="仿宋" w:eastAsia="仿宋" w:cs="仿宋"/>
                <w:highlight w:val="none"/>
                <w:lang w:bidi="ar"/>
              </w:rPr>
              <w:t xml:space="preserve">10分</w:t>
            </w:r>
            <w:r/>
          </w:p>
        </w:tc>
        <w:tc>
          <w:tcPr>
            <w:shd w:val="clear" w:color="auto" w:fill="auto"/>
            <w:tcW w:w="6075" w:type="dxa"/>
            <w:vAlign w:val="center"/>
            <w:textDirection w:val="lrTb"/>
            <w:noWrap w:val="false"/>
          </w:tcPr>
          <w:p>
            <w:pPr>
              <w:jc w:val="left"/>
              <w:widowControl/>
              <w:rPr>
                <w:rFonts w:ascii="仿宋" w:hAnsi="仿宋" w:eastAsia="仿宋" w:cs="仿宋"/>
                <w:highlight w:val="none"/>
                <w:lang w:bidi="ar"/>
              </w:rPr>
            </w:pPr>
            <w:r>
              <w:rPr>
                <w:rFonts w:hint="eastAsia" w:ascii="仿宋" w:hAnsi="仿宋" w:eastAsia="仿宋" w:cs="仿宋"/>
                <w:highlight w:val="none"/>
                <w:lang w:bidi="ar"/>
              </w:rPr>
              <w:t xml:space="preserve">业绩：</w:t>
            </w:r>
            <w:r/>
          </w:p>
          <w:p>
            <w:pPr>
              <w:jc w:val="left"/>
              <w:widowControl/>
              <w:rPr>
                <w:rFonts w:ascii="仿宋" w:hAnsi="仿宋" w:eastAsia="仿宋" w:cs="仿宋"/>
                <w:highlight w:val="none"/>
                <w:lang w:bidi="ar"/>
              </w:rPr>
            </w:pPr>
            <w:r>
              <w:rPr>
                <w:rFonts w:hint="eastAsia" w:ascii="仿宋" w:hAnsi="仿宋" w:eastAsia="仿宋" w:cs="仿宋"/>
                <w:highlight w:val="none"/>
                <w:lang w:bidi="ar"/>
              </w:rPr>
              <w:t xml:space="preserve">2023年</w:t>
            </w:r>
            <w:r>
              <w:rPr>
                <w:rFonts w:ascii="仿宋" w:hAnsi="仿宋" w:eastAsia="仿宋" w:cs="仿宋"/>
                <w:highlight w:val="none"/>
                <w:lang w:bidi="ar"/>
              </w:rPr>
              <w:t xml:space="preserve">1</w:t>
            </w:r>
            <w:r>
              <w:rPr>
                <w:rFonts w:hint="eastAsia" w:ascii="仿宋" w:hAnsi="仿宋" w:eastAsia="仿宋" w:cs="仿宋"/>
                <w:highlight w:val="none"/>
                <w:lang w:bidi="ar"/>
              </w:rPr>
              <w:t xml:space="preserve">月1日以来(以合同签订时间为准），投标人具备的类似门诊导医、导诊服务（非物业保洁、保安、护工）项目案例，每提供一个案例得2分，本项满分10分。同一甲方不同年度的合同不重复得分。</w:t>
            </w:r>
            <w:r/>
          </w:p>
          <w:p>
            <w:pPr>
              <w:jc w:val="left"/>
              <w:widowControl/>
              <w:rPr>
                <w:rFonts w:ascii="仿宋" w:hAnsi="仿宋" w:eastAsia="仿宋" w:cs="仿宋"/>
                <w:highlight w:val="none"/>
                <w:lang w:bidi="ar"/>
              </w:rPr>
            </w:pPr>
            <w:r>
              <w:rPr>
                <w:rFonts w:hint="eastAsia" w:ascii="仿宋" w:hAnsi="仿宋" w:eastAsia="仿宋" w:cs="仿宋"/>
                <w:highlight w:val="none"/>
                <w:lang w:bidi="ar"/>
              </w:rPr>
              <w:t xml:space="preserve">（须提供①合同复印件加盖公章，并能反映出服务的内容，合同须有双方清晰盖章及项目名称，提供不全不得分；②对应合同服务期内</w:t>
            </w:r>
            <w:r>
              <w:rPr>
                <w:rFonts w:hint="eastAsia" w:ascii="仿宋" w:hAnsi="仿宋" w:eastAsia="仿宋" w:cs="仿宋"/>
                <w:highlight w:val="none"/>
                <w:lang w:bidi="ar"/>
              </w:rPr>
              <w:t xml:space="preserve">向甲方开具</w:t>
            </w:r>
            <w:r>
              <w:rPr>
                <w:rFonts w:hint="eastAsia" w:ascii="仿宋" w:hAnsi="仿宋" w:eastAsia="仿宋" w:cs="仿宋"/>
                <w:highlight w:val="none"/>
                <w:lang w:bidi="ar"/>
              </w:rPr>
              <w:t xml:space="preserve">的发票）</w:t>
            </w:r>
            <w:r/>
          </w:p>
        </w:tc>
      </w:tr>
      <w:tr>
        <w:trPr>
          <w:jc w:val="center"/>
          <w:trHeight w:val="692"/>
        </w:trPr>
        <w:tc>
          <w:tcPr>
            <w:tcW w:w="750" w:type="dxa"/>
            <w:vAlign w:val="center"/>
            <w:vMerge w:val="continue"/>
            <w:textDirection w:val="lrTb"/>
            <w:noWrap w:val="false"/>
          </w:tcPr>
          <w:p>
            <w:pPr>
              <w:jc w:val="center"/>
              <w:rPr>
                <w:rFonts w:ascii="仿宋" w:hAnsi="仿宋" w:eastAsia="仿宋" w:cs="仿宋"/>
                <w:highlight w:val="yellow"/>
              </w:rPr>
            </w:pPr>
            <w:r>
              <w:rPr>
                <w:rFonts w:ascii="仿宋" w:hAnsi="仿宋" w:eastAsia="仿宋" w:cs="仿宋"/>
                <w:highlight w:val="yellow"/>
              </w:rPr>
            </w:r>
            <w:r/>
          </w:p>
        </w:tc>
        <w:tc>
          <w:tcPr>
            <w:shd w:val="clear" w:color="auto" w:fill="auto"/>
            <w:tcW w:w="1506" w:type="dxa"/>
            <w:vAlign w:val="center"/>
            <w:vMerge w:val="continue"/>
            <w:textDirection w:val="lrTb"/>
            <w:noWrap w:val="false"/>
          </w:tcPr>
          <w:p>
            <w:pPr>
              <w:jc w:val="center"/>
              <w:widowControl/>
              <w:rPr>
                <w:rFonts w:ascii="仿宋" w:hAnsi="仿宋" w:eastAsia="仿宋" w:cs="仿宋"/>
                <w:lang w:bidi="ar"/>
              </w:rPr>
            </w:pPr>
            <w:r>
              <w:rPr>
                <w:rFonts w:ascii="仿宋" w:hAnsi="仿宋" w:eastAsia="仿宋" w:cs="仿宋"/>
                <w:lang w:bidi="ar"/>
              </w:rPr>
            </w:r>
            <w:r/>
          </w:p>
        </w:tc>
        <w:tc>
          <w:tcPr>
            <w:shd w:val="clear" w:color="auto" w:fill="auto"/>
            <w:tcW w:w="875" w:type="dxa"/>
            <w:vAlign w:val="center"/>
            <w:textDirection w:val="lrTb"/>
            <w:noWrap w:val="false"/>
          </w:tcPr>
          <w:p>
            <w:pPr>
              <w:jc w:val="center"/>
              <w:widowControl/>
              <w:rPr>
                <w:rFonts w:ascii="仿宋" w:hAnsi="仿宋" w:eastAsia="仿宋" w:cs="仿宋"/>
                <w:highlight w:val="none"/>
                <w:lang w:bidi="ar"/>
              </w:rPr>
            </w:pPr>
            <w:r>
              <w:rPr>
                <w:rFonts w:hint="eastAsia" w:ascii="仿宋" w:hAnsi="仿宋" w:eastAsia="仿宋" w:cs="仿宋"/>
                <w:highlight w:val="none"/>
                <w:lang w:bidi="ar"/>
              </w:rPr>
              <w:t xml:space="preserve">8分</w:t>
            </w:r>
            <w:r/>
          </w:p>
        </w:tc>
        <w:tc>
          <w:tcPr>
            <w:shd w:val="clear" w:color="auto" w:fill="auto"/>
            <w:tcW w:w="6075" w:type="dxa"/>
            <w:vAlign w:val="center"/>
            <w:textDirection w:val="lrTb"/>
            <w:noWrap w:val="false"/>
          </w:tcPr>
          <w:p>
            <w:pPr>
              <w:jc w:val="left"/>
              <w:widowControl/>
              <w:rPr>
                <w:rFonts w:ascii="仿宋" w:hAnsi="仿宋" w:eastAsia="仿宋" w:cs="仿宋"/>
                <w:highlight w:val="none"/>
                <w:lang w:bidi="ar"/>
              </w:rPr>
            </w:pPr>
            <w:r>
              <w:rPr>
                <w:rFonts w:hint="eastAsia" w:ascii="仿宋" w:hAnsi="仿宋" w:eastAsia="仿宋" w:cs="仿宋"/>
                <w:highlight w:val="none"/>
                <w:lang w:bidi="ar"/>
              </w:rPr>
              <w:t xml:space="preserve">服务评价：</w:t>
            </w:r>
            <w:r/>
          </w:p>
          <w:p>
            <w:pPr>
              <w:jc w:val="left"/>
              <w:widowControl/>
              <w:rPr>
                <w:rFonts w:ascii="仿宋" w:hAnsi="仿宋" w:eastAsia="仿宋" w:cs="仿宋"/>
                <w:highlight w:val="none"/>
                <w:lang w:bidi="ar"/>
              </w:rPr>
            </w:pPr>
            <w:r>
              <w:rPr>
                <w:rFonts w:hint="eastAsia" w:ascii="仿宋" w:hAnsi="仿宋" w:eastAsia="仿宋" w:cs="仿宋"/>
                <w:highlight w:val="none"/>
                <w:lang w:bidi="ar"/>
              </w:rPr>
              <w:t xml:space="preserve">从事门诊导医服务，有合同方（甲方）开具的优秀评价证明的，每个得2分，本项最多得8分。（须提供合同方盖章的证明材料复印件加盖供应商公章，同时提供项目的合同方联系人、联系电话，提供不全不得分）</w:t>
            </w:r>
            <w:r/>
          </w:p>
        </w:tc>
      </w:tr>
    </w:tbl>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t xml:space="preserve">说明：</w:t>
      </w:r>
      <w:r/>
    </w:p>
    <w:p>
      <w:pPr>
        <w:ind w:firstLine="480"/>
        <w:spacing w:line="440" w:lineRule="exact"/>
        <w:rPr>
          <w:rFonts w:ascii="仿宋" w:hAnsi="仿宋" w:eastAsia="仿宋" w:cs="仿宋"/>
        </w:rPr>
      </w:pPr>
      <w:r>
        <w:rPr>
          <w:rFonts w:hint="eastAsia" w:ascii="仿宋" w:hAnsi="仿宋" w:eastAsia="仿宋" w:cs="仿宋"/>
        </w:rPr>
        <w:t xml:space="preserve">1.小微企业的价格扣除</w:t>
      </w:r>
      <w:r/>
    </w:p>
    <w:p>
      <w:pPr>
        <w:ind w:firstLine="480"/>
        <w:spacing w:line="440" w:lineRule="exact"/>
        <w:rPr>
          <w:rFonts w:ascii="仿宋" w:hAnsi="仿宋" w:eastAsia="仿宋" w:cs="仿宋"/>
        </w:rPr>
      </w:pPr>
      <w:r>
        <w:rPr>
          <w:rFonts w:hint="eastAsia" w:ascii="仿宋" w:hAnsi="仿宋" w:eastAsia="仿宋" w:cs="仿宋"/>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rPr>
      </w:pPr>
      <w:r>
        <w:rPr>
          <w:rFonts w:hint="eastAsia" w:ascii="仿宋" w:hAnsi="仿宋" w:eastAsia="仿宋" w:cs="仿宋"/>
        </w:rPr>
        <w:t xml:space="preserve">1.2价格扣除比例或者价格分加分比例对小型企业和微型企业同等对待，不作区分。</w:t>
      </w:r>
      <w:r/>
    </w:p>
    <w:p>
      <w:pPr>
        <w:ind w:firstLine="480"/>
        <w:spacing w:line="440" w:lineRule="exact"/>
        <w:rPr>
          <w:rFonts w:ascii="仿宋" w:hAnsi="仿宋" w:eastAsia="仿宋" w:cs="仿宋"/>
        </w:rPr>
      </w:pPr>
      <w:r>
        <w:rPr>
          <w:rFonts w:hint="eastAsia" w:ascii="仿宋" w:hAnsi="仿宋" w:eastAsia="仿宋" w:cs="仿宋"/>
        </w:rPr>
        <w:t xml:space="preserve">2.监狱和戒毒企业的价格扣除</w:t>
      </w:r>
      <w:r/>
    </w:p>
    <w:p>
      <w:pPr>
        <w:ind w:firstLine="480"/>
        <w:spacing w:line="440" w:lineRule="exact"/>
        <w:rPr>
          <w:rFonts w:ascii="仿宋" w:hAnsi="仿宋" w:eastAsia="仿宋" w:cs="仿宋"/>
        </w:rPr>
      </w:pPr>
      <w:r>
        <w:rPr>
          <w:rFonts w:hint="eastAsia" w:ascii="仿宋" w:hAnsi="仿宋" w:eastAsia="仿宋" w:cs="仿宋"/>
        </w:rPr>
        <w:t xml:space="preserve">2.1对监狱和戒毒企业（简称监狱企业），给予10%的价格扣除，用扣除后的价格参与评审。</w:t>
      </w:r>
      <w:r/>
    </w:p>
    <w:p>
      <w:pPr>
        <w:ind w:firstLine="480"/>
        <w:spacing w:line="440" w:lineRule="exact"/>
        <w:rPr>
          <w:rFonts w:ascii="仿宋" w:hAnsi="仿宋" w:eastAsia="仿宋" w:cs="仿宋"/>
        </w:rPr>
      </w:pPr>
      <w:r>
        <w:rPr>
          <w:rFonts w:hint="eastAsia" w:ascii="仿宋" w:hAnsi="仿宋" w:eastAsia="仿宋" w:cs="仿宋"/>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rPr>
      </w:pPr>
      <w:r>
        <w:rPr>
          <w:rFonts w:hint="eastAsia" w:ascii="仿宋" w:hAnsi="仿宋" w:eastAsia="仿宋" w:cs="仿宋"/>
        </w:rPr>
        <w:t xml:space="preserve">2.3监狱企业标准请参照《关于政府采购支持监狱企业发展有关问题的通知》（财库〔2014〕68号）。</w:t>
      </w:r>
      <w:r/>
    </w:p>
    <w:p>
      <w:pPr>
        <w:ind w:firstLine="480"/>
        <w:spacing w:line="440" w:lineRule="exact"/>
        <w:rPr>
          <w:rFonts w:ascii="仿宋" w:hAnsi="仿宋" w:eastAsia="仿宋" w:cs="仿宋"/>
        </w:rPr>
      </w:pPr>
      <w:r>
        <w:rPr>
          <w:rFonts w:hint="eastAsia" w:ascii="仿宋" w:hAnsi="仿宋" w:eastAsia="仿宋" w:cs="仿宋"/>
        </w:rPr>
        <w:t xml:space="preserve">3.残疾人福利性单位的价格扣除</w:t>
      </w:r>
      <w:r/>
    </w:p>
    <w:p>
      <w:pPr>
        <w:ind w:firstLine="480"/>
        <w:spacing w:line="440" w:lineRule="exact"/>
        <w:rPr>
          <w:rFonts w:ascii="仿宋" w:hAnsi="仿宋" w:eastAsia="仿宋" w:cs="仿宋"/>
        </w:rPr>
      </w:pPr>
      <w:r>
        <w:rPr>
          <w:rFonts w:hint="eastAsia" w:ascii="仿宋" w:hAnsi="仿宋" w:eastAsia="仿宋" w:cs="仿宋"/>
        </w:rPr>
        <w:t xml:space="preserve">3.1对残疾人福利性单位，给予10%的价格扣除，用扣除后的价格参与评审。</w:t>
      </w:r>
      <w:r/>
    </w:p>
    <w:p>
      <w:pPr>
        <w:ind w:firstLine="480"/>
        <w:spacing w:line="440" w:lineRule="exact"/>
        <w:rPr>
          <w:rFonts w:ascii="仿宋" w:hAnsi="仿宋" w:eastAsia="仿宋" w:cs="仿宋"/>
        </w:rPr>
      </w:pPr>
      <w:r>
        <w:rPr>
          <w:rFonts w:hint="eastAsia" w:ascii="仿宋" w:hAnsi="仿宋" w:eastAsia="仿宋" w:cs="仿宋"/>
        </w:rPr>
        <w:t xml:space="preserve">3.2残疾人福利单位需按照招标文件的要求提供《残疾人福利性单位声明函》。</w:t>
      </w:r>
      <w:r/>
    </w:p>
    <w:p>
      <w:pPr>
        <w:ind w:firstLine="480"/>
        <w:spacing w:line="440" w:lineRule="exact"/>
        <w:rPr>
          <w:rFonts w:ascii="仿宋" w:hAnsi="仿宋" w:eastAsia="仿宋" w:cs="仿宋"/>
        </w:rPr>
      </w:pPr>
      <w:r>
        <w:rPr>
          <w:rFonts w:hint="eastAsia" w:ascii="仿宋" w:hAnsi="仿宋" w:eastAsia="仿宋" w:cs="仿宋"/>
        </w:rPr>
        <w:t xml:space="preserve">3.3残疾人福利单位标准请参照《关于促进残疾人就业政府采购政策的通知》（财库〔2017〕141号）。</w:t>
      </w:r>
      <w:r/>
    </w:p>
    <w:p>
      <w:pPr>
        <w:ind w:firstLine="480"/>
        <w:spacing w:line="440" w:lineRule="exact"/>
        <w:rPr>
          <w:rFonts w:ascii="仿宋" w:hAnsi="仿宋" w:eastAsia="仿宋" w:cs="仿宋"/>
        </w:rPr>
      </w:pPr>
      <w:r>
        <w:rPr>
          <w:rFonts w:hint="eastAsia" w:ascii="仿宋" w:hAnsi="仿宋" w:eastAsia="仿宋" w:cs="仿宋"/>
        </w:rPr>
        <w:t xml:space="preserve">4.监狱企业、残疾人福利单位属于小型、微型企业的，不重复享受政策。</w:t>
      </w:r>
      <w:r/>
    </w:p>
    <w:p>
      <w:pPr>
        <w:ind w:firstLine="480"/>
        <w:spacing w:line="440" w:lineRule="exact"/>
        <w:rPr>
          <w:rFonts w:ascii="仿宋" w:hAnsi="仿宋" w:eastAsia="仿宋" w:cs="仿宋"/>
        </w:rPr>
      </w:pPr>
      <w:r>
        <w:rPr>
          <w:rFonts w:hint="eastAsia" w:ascii="仿宋" w:hAnsi="仿宋" w:eastAsia="仿宋" w:cs="仿宋"/>
        </w:rPr>
        <w:t xml:space="preserve">5.专门面向中小企业采购的项目，不再执行价格评审优惠的扶持政策。</w:t>
      </w:r>
      <w:r/>
    </w:p>
    <w:p>
      <w:pPr>
        <w:ind w:firstLine="480"/>
        <w:spacing w:line="440" w:lineRule="exact"/>
        <w:rPr>
          <w:rFonts w:ascii="仿宋" w:hAnsi="仿宋" w:eastAsia="仿宋" w:cs="仿宋"/>
        </w:rPr>
      </w:pPr>
      <w:r>
        <w:rPr>
          <w:rFonts w:hint="eastAsia" w:ascii="仿宋" w:hAnsi="仿宋" w:eastAsia="仿宋" w:cs="仿宋"/>
        </w:rPr>
        <w:t xml:space="preserve">6.实质性要求不得负偏离；否则，按照无效投标处理</w:t>
      </w:r>
      <w:r/>
    </w:p>
    <w:p>
      <w:pPr>
        <w:spacing w:line="440" w:lineRule="exact"/>
        <w:rPr>
          <w:rFonts w:ascii="仿宋" w:hAnsi="仿宋" w:eastAsia="仿宋" w:cs="仿宋"/>
        </w:rPr>
      </w:pPr>
      <w:r>
        <w:rPr>
          <w:rFonts w:hint="eastAsia" w:ascii="仿宋" w:hAnsi="仿宋" w:eastAsia="仿宋" w:cs="仿宋"/>
          <w:b/>
        </w:rPr>
        <w:t xml:space="preserve">四、评标结果。</w:t>
      </w:r>
      <w:r>
        <w:rPr>
          <w:rFonts w:hint="eastAsia" w:ascii="仿宋" w:hAnsi="仿宋" w:eastAsia="仿宋" w:cs="仿宋"/>
        </w:rPr>
        <w:t xml:space="preserve">评标委员会按照本评标方法和标准规定推荐中标候选人，并形成评标报告。</w:t>
      </w:r>
      <w:r/>
    </w:p>
    <w:p>
      <w:r/>
      <w:r/>
    </w:p>
    <w:p>
      <w:r/>
      <w:bookmarkStart w:id="61" w:name="_Toc477287606"/>
      <w:r/>
      <w:bookmarkStart w:id="62" w:name="_Toc1493"/>
      <w:r/>
      <w:bookmarkStart w:id="63" w:name="_Toc24782"/>
      <w:r>
        <w:rPr>
          <w:rFonts w:hint="eastAsia"/>
        </w:rPr>
        <w:br w:type="page" w:clear="all"/>
      </w:r>
      <w:r/>
    </w:p>
    <w:p>
      <w:pPr>
        <w:pStyle w:val="941"/>
        <w:jc w:val="center"/>
        <w:spacing w:line="240" w:lineRule="auto"/>
      </w:pPr>
      <w:r>
        <w:rPr>
          <w:rFonts w:hint="eastAsia"/>
        </w:rPr>
        <w:t xml:space="preserve">第六部分  投标文件格式</w:t>
      </w:r>
      <w:bookmarkEnd w:id="61"/>
      <w:r/>
      <w:bookmarkEnd w:id="62"/>
      <w:r/>
      <w:bookmarkEnd w:id="63"/>
      <w:r/>
      <w:r/>
    </w:p>
    <w:p>
      <w:pPr>
        <w:rPr>
          <w:rFonts w:ascii="仿宋" w:hAnsi="仿宋" w:eastAsia="仿宋" w:cs="仿宋"/>
        </w:rPr>
      </w:pPr>
      <w:r/>
      <w:bookmarkStart w:id="64" w:name="_Toc8423"/>
      <w:r/>
      <w:r/>
    </w:p>
    <w:p>
      <w:pPr>
        <w:rPr>
          <w:rFonts w:ascii="仿宋" w:hAnsi="仿宋" w:eastAsia="仿宋" w:cs="仿宋"/>
          <w:b/>
          <w:bCs/>
          <w:color w:val="ff0000"/>
          <w:sz w:val="32"/>
          <w:szCs w:val="32"/>
        </w:rPr>
      </w:pPr>
      <w:r>
        <w:rPr>
          <w:rFonts w:hint="eastAsia" w:ascii="仿宋" w:hAnsi="仿宋" w:eastAsia="仿宋" w:cs="仿宋"/>
          <w:b/>
          <w:bCs/>
          <w:color w:val="ff0000"/>
          <w:sz w:val="32"/>
          <w:szCs w:val="32"/>
        </w:rPr>
        <w:t xml:space="preserve">投标文件格式使用注意事项：</w:t>
      </w:r>
      <w:r/>
    </w:p>
    <w:p>
      <w:pPr>
        <w:numPr>
          <w:ilvl w:val="0"/>
          <w:numId w:val="7"/>
        </w:numPr>
        <w:ind w:firstLine="0"/>
        <w:rPr>
          <w:rFonts w:ascii="仿宋" w:hAnsi="仿宋" w:eastAsia="仿宋" w:cs="仿宋"/>
          <w:b/>
          <w:bCs/>
          <w:color w:val="ff0000"/>
          <w:sz w:val="32"/>
          <w:szCs w:val="32"/>
        </w:rPr>
      </w:pPr>
      <w:r>
        <w:rPr>
          <w:rFonts w:hint="eastAsia" w:ascii="仿宋" w:hAnsi="仿宋" w:eastAsia="仿宋" w:cs="仿宋"/>
          <w:b/>
          <w:bCs/>
          <w:color w:val="ff0000"/>
          <w:sz w:val="32"/>
          <w:szCs w:val="32"/>
        </w:rPr>
        <w:t xml:space="preserve">投标文件编制时应使用的模板已在本部分列明，招标文件要求提供但未提供模板的，格式自拟。</w:t>
      </w:r>
      <w:r/>
    </w:p>
    <w:p>
      <w:pPr>
        <w:numPr>
          <w:ilvl w:val="0"/>
          <w:numId w:val="7"/>
        </w:numPr>
        <w:ind w:firstLine="0"/>
        <w:rPr>
          <w:b/>
          <w:bCs/>
          <w:color w:val="ff0000"/>
          <w:sz w:val="32"/>
          <w:szCs w:val="32"/>
        </w:rPr>
      </w:pPr>
      <w:r>
        <w:rPr>
          <w:rFonts w:hint="eastAsia" w:ascii="仿宋" w:hAnsi="仿宋" w:eastAsia="仿宋" w:cs="仿宋"/>
          <w:b/>
          <w:bCs/>
          <w:color w:val="ff0000"/>
          <w:sz w:val="32"/>
          <w:szCs w:val="32"/>
        </w:rPr>
        <w:t xml:space="preserve">模板没有先后顺序，在使用模板时模板名称对应苏采云系统目录名称。</w:t>
      </w:r>
      <w:r/>
    </w:p>
    <w:p>
      <w:pPr>
        <w:pStyle w:val="751"/>
        <w:numPr>
          <w:ilvl w:val="0"/>
          <w:numId w:val="7"/>
        </w:numPr>
        <w:ind w:firstLine="0"/>
        <w:rPr>
          <w:rFonts w:ascii="仿宋" w:hAnsi="仿宋" w:eastAsia="仿宋" w:cs="仿宋"/>
          <w:b/>
          <w:bCs/>
          <w:color w:val="ff0000"/>
          <w:szCs w:val="32"/>
        </w:rPr>
      </w:pPr>
      <w:r>
        <w:rPr>
          <w:rFonts w:hint="eastAsia" w:ascii="仿宋" w:hAnsi="仿宋" w:eastAsia="仿宋" w:cs="仿宋"/>
          <w:b/>
          <w:bCs/>
          <w:color w:val="ff0000"/>
          <w:szCs w:val="32"/>
        </w:rPr>
        <w:t xml:space="preserve">模板中左上角的名称是为了投标人方便识别和查找，制作投标文件时可以无需使用，例如“（一）基本目录”“封面”等。</w:t>
      </w:r>
      <w:r/>
    </w:p>
    <w:p>
      <w:pPr>
        <w:pStyle w:val="751"/>
        <w:numPr>
          <w:ilvl w:val="0"/>
          <w:numId w:val="7"/>
        </w:numPr>
        <w:ind w:firstLine="0"/>
        <w:rPr>
          <w:rFonts w:ascii="仿宋" w:hAnsi="仿宋" w:eastAsia="仿宋" w:cs="仿宋"/>
          <w:b/>
          <w:bCs/>
          <w:color w:val="ff0000"/>
          <w:szCs w:val="32"/>
        </w:rPr>
      </w:pPr>
      <w:r>
        <w:rPr>
          <w:rFonts w:hint="eastAsia" w:ascii="仿宋" w:hAnsi="仿宋" w:eastAsia="仿宋" w:cs="仿宋"/>
          <w:b/>
          <w:bCs/>
          <w:color w:val="ff0000"/>
          <w:szCs w:val="32"/>
        </w:rPr>
        <w:t xml:space="preserve">招标文件中提供的投标文件格式与苏采云系统内不一致的，以苏采云系统的格式为准。</w:t>
      </w:r>
      <w:r/>
    </w:p>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pStyle w:val="1037"/>
        <w:rPr>
          <w:rFonts w:ascii="仿宋" w:hAnsi="仿宋" w:eastAsia="仿宋" w:cs="仿宋"/>
          <w:color w:val="ff0000"/>
        </w:rPr>
        <w:outlineLvl w:val="1"/>
      </w:pPr>
      <w:r/>
      <w:bookmarkStart w:id="65" w:name="_Toc19636"/>
      <w:r/>
      <w:bookmarkStart w:id="66" w:name="_Toc1654"/>
      <w:r/>
      <w:bookmarkStart w:id="67" w:name="_Toc5114"/>
      <w:r/>
      <w:bookmarkStart w:id="68" w:name="_Toc11830"/>
      <w:r>
        <w:rPr>
          <w:rFonts w:hint="eastAsia" w:ascii="仿宋" w:hAnsi="仿宋" w:eastAsia="仿宋" w:cs="仿宋"/>
          <w:color w:val="ff0000"/>
        </w:rPr>
        <w:t xml:space="preserve">（一）基本目录</w:t>
      </w:r>
      <w:bookmarkEnd w:id="65"/>
      <w:r/>
      <w:bookmarkEnd w:id="66"/>
      <w:r/>
      <w:bookmarkEnd w:id="67"/>
      <w:r/>
      <w:bookmarkEnd w:id="68"/>
      <w:r/>
      <w:r/>
    </w:p>
    <w:p>
      <w:pPr>
        <w:pStyle w:val="1026"/>
        <w:rPr>
          <w:rFonts w:ascii="仿宋" w:hAnsi="仿宋" w:eastAsia="仿宋" w:cs="仿宋"/>
        </w:rPr>
        <w:outlineLvl w:val="2"/>
      </w:pPr>
      <w:r>
        <w:rPr>
          <w:rFonts w:hint="eastAsia" w:ascii="仿宋" w:hAnsi="仿宋" w:eastAsia="仿宋" w:cs="仿宋"/>
        </w:rPr>
        <w:t xml:space="preserve">封面</w:t>
      </w:r>
      <w:r/>
    </w:p>
    <w:p>
      <w:pPr>
        <w:pStyle w:val="1027"/>
        <w:jc w:val="center"/>
        <w:rPr>
          <w:rFonts w:ascii="仿宋" w:hAnsi="仿宋" w:eastAsia="仿宋" w:cs="仿宋"/>
          <w:color w:val="000000"/>
          <w:sz w:val="32"/>
          <w:szCs w:val="32"/>
        </w:rPr>
      </w:pPr>
      <w:r>
        <w:rPr>
          <w:rFonts w:ascii="仿宋" w:hAnsi="仿宋" w:eastAsia="仿宋" w:cs="仿宋"/>
          <w:color w:val="000000"/>
          <w:sz w:val="32"/>
          <w:szCs w:val="32"/>
        </w:rPr>
      </w:r>
      <w:r/>
    </w:p>
    <w:p>
      <w:pPr>
        <w:pStyle w:val="1027"/>
        <w:jc w:val="center"/>
        <w:rPr>
          <w:rFonts w:ascii="仿宋" w:hAnsi="仿宋" w:eastAsia="仿宋" w:cs="仿宋"/>
          <w:color w:val="000000"/>
          <w:sz w:val="32"/>
          <w:szCs w:val="32"/>
        </w:rPr>
      </w:pPr>
      <w:r>
        <w:rPr>
          <w:rFonts w:ascii="仿宋" w:hAnsi="仿宋" w:eastAsia="仿宋" w:cs="仿宋"/>
          <w:color w:val="000000"/>
          <w:sz w:val="32"/>
          <w:szCs w:val="32"/>
        </w:rPr>
      </w:r>
      <w:r/>
    </w:p>
    <w:p>
      <w:pPr>
        <w:pStyle w:val="769"/>
        <w:jc w:val="center"/>
        <w:spacing w:beforeAutospacing="0" w:afterAutospacing="0"/>
        <w:widowControl/>
      </w:pPr>
      <w:r>
        <w:rPr>
          <w:rFonts w:ascii="宋体" w:hAnsi="宋体" w:eastAsia="宋体" w:cs="宋体"/>
          <w:b/>
          <w:bCs/>
          <w:color w:val="000000"/>
          <w:sz w:val="72"/>
          <w:szCs w:val="72"/>
        </w:rPr>
        <w:t xml:space="preserve">投标文件</w:t>
      </w:r>
      <w:r/>
    </w:p>
    <w:p>
      <w:pPr>
        <w:pStyle w:val="769"/>
        <w:jc w:val="center"/>
        <w:spacing w:beforeAutospacing="0" w:afterAutospacing="0"/>
        <w:widowControl/>
      </w:pPr>
      <w:r>
        <w:rPr>
          <w:rFonts w:ascii="宋体" w:hAnsi="宋体" w:eastAsia="宋体" w:cs="宋体"/>
          <w:b/>
          <w:bCs/>
          <w:color w:val="000000"/>
          <w:sz w:val="72"/>
          <w:szCs w:val="72"/>
        </w:rPr>
        <w:t xml:space="preserve"> </w:t>
      </w:r>
      <w:r/>
    </w:p>
    <w:p>
      <w:pPr>
        <w:pStyle w:val="769"/>
        <w:jc w:val="center"/>
        <w:spacing w:beforeAutospacing="0" w:afterAutospacing="0"/>
        <w:widowControl/>
      </w:pPr>
      <w:r>
        <w:rPr>
          <w:rFonts w:ascii="宋体" w:hAnsi="宋体" w:eastAsia="宋体" w:cs="宋体"/>
          <w:b/>
          <w:bCs/>
          <w:color w:val="000000"/>
          <w:sz w:val="72"/>
          <w:szCs w:val="72"/>
        </w:rPr>
        <w:t xml:space="preserve"> </w:t>
      </w:r>
      <w:r/>
    </w:p>
    <w:p>
      <w:pPr>
        <w:pStyle w:val="769"/>
        <w:jc w:val="center"/>
        <w:spacing w:beforeAutospacing="0" w:afterAutospacing="0"/>
        <w:widowControl/>
      </w:pPr>
      <w:r>
        <w:rPr>
          <w:rFonts w:ascii="宋体" w:hAnsi="宋体" w:eastAsia="宋体" w:cs="宋体"/>
          <w:b/>
          <w:bCs/>
          <w:color w:val="000000"/>
          <w:sz w:val="36"/>
          <w:szCs w:val="36"/>
        </w:rPr>
        <w:t xml:space="preserve"> </w:t>
      </w:r>
      <w:r/>
    </w:p>
    <w:p>
      <w:pPr>
        <w:pStyle w:val="769"/>
        <w:jc w:val="center"/>
        <w:spacing w:beforeAutospacing="0" w:afterAutospacing="0"/>
        <w:widowControl/>
      </w:pPr>
      <w:r>
        <w:rPr>
          <w:rFonts w:ascii="宋体" w:hAnsi="宋体" w:eastAsia="宋体" w:cs="宋体"/>
          <w:b/>
          <w:bCs/>
          <w:color w:val="000000"/>
          <w:sz w:val="36"/>
          <w:szCs w:val="36"/>
        </w:rPr>
        <w:t xml:space="preserve"> </w:t>
      </w:r>
      <w:r/>
    </w:p>
    <w:p>
      <w:pPr>
        <w:pStyle w:val="769"/>
        <w:jc w:val="center"/>
        <w:spacing w:beforeAutospacing="0" w:afterAutospacing="0"/>
        <w:widowControl/>
      </w:pPr>
      <w:r>
        <w:rPr>
          <w:rFonts w:ascii="宋体" w:hAnsi="宋体" w:eastAsia="宋体" w:cs="宋体"/>
          <w:b/>
          <w:bCs/>
          <w:color w:val="000000"/>
          <w:sz w:val="36"/>
          <w:szCs w:val="36"/>
        </w:rPr>
        <w:t xml:space="preserve"> </w:t>
      </w:r>
      <w:r/>
    </w:p>
    <w:p>
      <w:pPr>
        <w:pStyle w:val="769"/>
        <w:jc w:val="both"/>
        <w:spacing w:beforeAutospacing="0" w:afterAutospacing="0"/>
        <w:widowControl/>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69"/>
        <w:jc w:val="both"/>
        <w:spacing w:beforeAutospacing="0" w:afterAutospacing="0"/>
        <w:widowControl/>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69"/>
        <w:jc w:val="both"/>
        <w:spacing w:beforeAutospacing="0" w:afterAutospacing="0"/>
        <w:widowControl/>
        <w:rPr>
          <w:rFonts w:eastAsia="宋体"/>
        </w:rPr>
      </w:pPr>
      <w:r>
        <w:rPr>
          <w:rFonts w:ascii="宋体" w:hAnsi="宋体" w:eastAsia="宋体" w:cs="宋体"/>
          <w:b/>
          <w:bCs/>
          <w:color w:val="000000"/>
          <w:spacing w:val="18"/>
          <w:sz w:val="36"/>
          <w:szCs w:val="36"/>
        </w:rPr>
        <w:t xml:space="preserve">投标人名称</w:t>
      </w:r>
      <w:r>
        <w:rPr>
          <w:rFonts w:ascii="宋体" w:hAnsi="宋体" w:eastAsia="宋体" w:cs="宋体"/>
          <w:b/>
          <w:bCs/>
          <w:color w:val="000000"/>
          <w:sz w:val="36"/>
          <w:szCs w:val="36"/>
        </w:rPr>
        <w:t xml:space="preserve">：</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rPr>
        <w:t xml:space="preserve">           </w:t>
      </w:r>
      <w:r/>
    </w:p>
    <w:p>
      <w:pPr>
        <w:pStyle w:val="769"/>
        <w:jc w:val="both"/>
        <w:spacing w:beforeAutospacing="0" w:afterAutospacing="0"/>
        <w:widowControl/>
      </w:pPr>
      <w:r>
        <w:rPr>
          <w:rFonts w:ascii="宋体" w:hAnsi="宋体" w:eastAsia="宋体" w:cs="宋体"/>
          <w:b/>
          <w:bCs/>
          <w:color w:val="000000"/>
          <w:sz w:val="36"/>
          <w:szCs w:val="36"/>
        </w:rPr>
        <w:t xml:space="preserve">日  </w:t>
      </w:r>
      <w:r>
        <w:rPr>
          <w:rFonts w:hint="eastAsia" w:ascii="宋体" w:hAnsi="宋体" w:eastAsia="宋体" w:cs="宋体"/>
          <w:b/>
          <w:bCs/>
          <w:color w:val="000000"/>
          <w:sz w:val="36"/>
          <w:szCs w:val="36"/>
        </w:rPr>
        <w:t xml:space="preserve"> </w:t>
      </w:r>
      <w:r>
        <w:rPr>
          <w:rFonts w:ascii="宋体" w:hAnsi="宋体" w:eastAsia="宋体" w:cs="宋体"/>
          <w:b/>
          <w:bCs/>
          <w:color w:val="000000"/>
          <w:sz w:val="36"/>
          <w:szCs w:val="36"/>
        </w:rPr>
        <w:t xml:space="preserve"> 期：</w:t>
      </w:r>
      <w:r>
        <w:rPr>
          <w:rFonts w:ascii="宋体" w:hAnsi="宋体" w:eastAsia="宋体" w:cs="宋体"/>
          <w:b/>
          <w:bCs/>
          <w:color w:val="000000"/>
          <w:sz w:val="36"/>
          <w:szCs w:val="36"/>
          <w:u w:val="single"/>
        </w:rPr>
        <w:t xml:space="preserve">               </w:t>
      </w:r>
      <w:r/>
    </w:p>
    <w:p>
      <w:pPr>
        <w:rPr>
          <w:rFonts w:ascii="仿宋" w:hAnsi="仿宋" w:eastAsia="仿宋" w:cs="仿宋"/>
        </w:rPr>
      </w:pPr>
      <w:r>
        <w:rPr>
          <w:rFonts w:ascii="仿宋" w:hAnsi="仿宋" w:eastAsia="仿宋" w:cs="仿宋"/>
        </w:rPr>
      </w:r>
      <w:r/>
    </w:p>
    <w:p>
      <w:pPr>
        <w:pStyle w:val="1028"/>
        <w:ind w:firstLine="482"/>
        <w:rPr>
          <w:rFonts w:ascii="仿宋" w:hAnsi="仿宋" w:eastAsia="仿宋" w:cs="仿宋"/>
          <w:b/>
          <w:bCs/>
          <w:sz w:val="24"/>
          <w:szCs w:val="28"/>
        </w:rPr>
      </w:pPr>
      <w:r>
        <w:rPr>
          <w:rFonts w:hint="eastAsia" w:ascii="仿宋" w:hAnsi="仿宋" w:eastAsia="仿宋" w:cs="仿宋"/>
        </w:rPr>
        <w:br w:type="page" w:clear="all"/>
      </w:r>
      <w:r/>
    </w:p>
    <w:p>
      <w:pPr>
        <w:pStyle w:val="1040"/>
        <w:rPr>
          <w:rFonts w:ascii="仿宋" w:hAnsi="仿宋" w:eastAsia="仿宋" w:cs="仿宋"/>
          <w:b/>
          <w:sz w:val="32"/>
          <w:szCs w:val="24"/>
        </w:rPr>
        <w:outlineLvl w:val="2"/>
      </w:pPr>
      <w:r/>
      <w:bookmarkStart w:id="69" w:name="_Toc21718"/>
      <w:r>
        <w:rPr>
          <w:rFonts w:hint="eastAsia" w:ascii="仿宋" w:hAnsi="仿宋" w:eastAsia="仿宋" w:cs="仿宋"/>
          <w:b/>
          <w:sz w:val="32"/>
          <w:szCs w:val="24"/>
        </w:rPr>
        <w:t xml:space="preserve">开标一览表</w:t>
      </w:r>
      <w:r/>
    </w:p>
    <w:p>
      <w:pPr>
        <w:jc w:val="center"/>
        <w:spacing w:line="520" w:lineRule="exact"/>
        <w:widowControl/>
        <w:rPr>
          <w:rFonts w:ascii="仿宋" w:hAnsi="仿宋" w:eastAsia="仿宋" w:cs="仿宋"/>
        </w:rPr>
      </w:pPr>
      <w:r>
        <w:rPr>
          <w:rFonts w:hint="eastAsia" w:ascii="仿宋" w:hAnsi="仿宋" w:eastAsia="仿宋" w:cs="仿宋"/>
          <w:b/>
          <w:sz w:val="32"/>
        </w:rPr>
        <w:t xml:space="preserve">开标一览表（总价）</w:t>
      </w:r>
      <w:r/>
    </w:p>
    <w:p>
      <w:pPr>
        <w:jc w:val="left"/>
        <w:spacing w:beforeAutospacing="1" w:afterAutospacing="1"/>
        <w:widowControl/>
        <w:rPr>
          <w:rFonts w:ascii="仿宋" w:hAnsi="仿宋" w:eastAsia="仿宋" w:cs="仿宋"/>
        </w:rPr>
      </w:pPr>
      <w:r>
        <w:rPr>
          <w:rFonts w:hint="eastAsia" w:ascii="仿宋" w:hAnsi="仿宋" w:eastAsia="仿宋" w:cs="仿宋"/>
        </w:rPr>
        <w:t xml:space="preserve">投标人全称（CA公章）：</w:t>
      </w:r>
      <w:r/>
    </w:p>
    <w:p>
      <w:pPr>
        <w:jc w:val="left"/>
        <w:spacing w:beforeAutospacing="1" w:afterAutospacing="1"/>
        <w:widowControl/>
        <w:rPr>
          <w:rFonts w:ascii="仿宋" w:hAnsi="仿宋" w:eastAsia="仿宋" w:cs="仿宋"/>
        </w:rPr>
      </w:pPr>
      <w:r>
        <w:rPr>
          <w:rFonts w:hint="eastAsia" w:ascii="仿宋" w:hAnsi="仿宋" w:eastAsia="仿宋" w:cs="仿宋"/>
        </w:rPr>
        <w:t xml:space="preserve">项目名称：</w:t>
      </w:r>
      <w:r/>
    </w:p>
    <w:p>
      <w:pPr>
        <w:jc w:val="left"/>
        <w:spacing w:beforeAutospacing="1" w:afterAutospacing="1"/>
        <w:widowControl/>
        <w:rPr>
          <w:rFonts w:ascii="仿宋" w:hAnsi="仿宋" w:eastAsia="仿宋" w:cs="仿宋"/>
        </w:rPr>
      </w:pPr>
      <w:r>
        <w:rPr>
          <w:rFonts w:hint="eastAsia" w:ascii="仿宋" w:hAnsi="仿宋" w:eastAsia="仿宋" w:cs="仿宋"/>
        </w:rPr>
        <w:t xml:space="preserve">项目编号： </w:t>
      </w:r>
      <w:r/>
    </w:p>
    <w:p>
      <w:pPr>
        <w:jc w:val="left"/>
        <w:spacing w:beforeAutospacing="1" w:afterAutospacing="1"/>
        <w:widowControl/>
        <w:rPr>
          <w:rFonts w:ascii="仿宋" w:hAnsi="仿宋" w:eastAsia="仿宋" w:cs="仿宋"/>
        </w:rPr>
      </w:pPr>
      <w:r>
        <w:rPr>
          <w:rFonts w:hint="eastAsia" w:ascii="仿宋" w:hAnsi="仿宋" w:eastAsia="仿宋" w:cs="仿宋"/>
        </w:rPr>
        <w:t xml:space="preserve">分包号：</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7"/>
              <w:jc w:val="center"/>
              <w:spacing w:line="440" w:lineRule="exact"/>
              <w:rPr>
                <w:rFonts w:ascii="仿宋" w:hAnsi="仿宋" w:eastAsia="仿宋" w:cs="仿宋"/>
                <w:b/>
              </w:rPr>
            </w:pPr>
            <w:r>
              <w:rPr>
                <w:rFonts w:hint="eastAsia" w:ascii="仿宋" w:hAnsi="仿宋" w:eastAsia="仿宋" w:cs="仿宋"/>
                <w:b/>
              </w:rPr>
              <w:t xml:space="preserve">投标服务名称</w:t>
            </w:r>
            <w:r/>
          </w:p>
        </w:tc>
        <w:tc>
          <w:tcPr>
            <w:tcMar>
              <w:top w:w="100" w:type="dxa"/>
              <w:bottom w:w="100" w:type="dxa"/>
            </w:tcMar>
            <w:tcW w:w="5587" w:type="dxa"/>
            <w:vAlign w:val="center"/>
            <w:textDirection w:val="lrTb"/>
            <w:noWrap w:val="false"/>
          </w:tcPr>
          <w:p>
            <w:pPr>
              <w:pStyle w:val="1047"/>
              <w:jc w:val="center"/>
              <w:spacing w:line="440" w:lineRule="exact"/>
              <w:rPr>
                <w:rFonts w:ascii="仿宋" w:hAnsi="仿宋" w:eastAsia="仿宋" w:cs="仿宋"/>
                <w:b/>
              </w:rPr>
            </w:pPr>
            <w:r>
              <w:rPr>
                <w:rFonts w:hint="eastAsia" w:ascii="仿宋" w:hAnsi="仿宋" w:eastAsia="仿宋" w:cs="仿宋"/>
                <w:b/>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7"/>
              <w:spacing w:line="440" w:lineRule="exact"/>
              <w:rPr>
                <w:rFonts w:ascii="仿宋" w:hAnsi="仿宋" w:eastAsia="仿宋" w:cs="仿宋"/>
                <w:bCs/>
              </w:rPr>
            </w:pPr>
            <w:r>
              <w:rPr>
                <w:rFonts w:hint="eastAsia" w:ascii="仿宋" w:hAnsi="仿宋" w:eastAsia="仿宋" w:cs="仿宋"/>
                <w:bCs/>
              </w:rPr>
              <w:t xml:space="preserve">（投标服务名称）</w:t>
            </w:r>
            <w:r/>
          </w:p>
        </w:tc>
        <w:tc>
          <w:tcPr>
            <w:tcMar>
              <w:top w:w="100" w:type="dxa"/>
              <w:bottom w:w="100" w:type="dxa"/>
            </w:tcMar>
            <w:tcW w:w="5587" w:type="dxa"/>
            <w:vAlign w:val="center"/>
            <w:textDirection w:val="lrTb"/>
            <w:noWrap w:val="false"/>
          </w:tcPr>
          <w:p>
            <w:pPr>
              <w:pStyle w:val="1047"/>
              <w:spacing w:line="440" w:lineRule="exact"/>
              <w:rPr>
                <w:rFonts w:ascii="仿宋" w:hAnsi="仿宋" w:eastAsia="仿宋" w:cs="仿宋"/>
                <w:bCs/>
              </w:rPr>
            </w:pPr>
            <w:r>
              <w:rPr>
                <w:rFonts w:hint="eastAsia" w:ascii="仿宋" w:hAnsi="仿宋" w:eastAsia="仿宋" w:cs="仿宋"/>
                <w:bCs/>
                <w:u w:val="single"/>
              </w:rPr>
              <w:t xml:space="preserve">             </w:t>
            </w:r>
            <w:r>
              <w:rPr>
                <w:rFonts w:hint="eastAsia" w:ascii="仿宋" w:hAnsi="仿宋" w:eastAsia="仿宋" w:cs="仿宋"/>
                <w:bCs/>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7"/>
              <w:spacing w:line="440" w:lineRule="exact"/>
              <w:rPr>
                <w:rFonts w:ascii="仿宋" w:hAnsi="仿宋" w:eastAsia="仿宋" w:cs="仿宋"/>
                <w:bCs/>
                <w:color w:val="ff0000"/>
              </w:rPr>
            </w:pPr>
            <w:r>
              <w:rPr>
                <w:rFonts w:hint="eastAsia" w:ascii="仿宋" w:hAnsi="仿宋" w:eastAsia="仿宋" w:cs="仿宋"/>
                <w:bCs/>
                <w:color w:val="ff0000"/>
              </w:rPr>
              <w:t xml:space="preserve">注：1.本开标一览表的格式以苏采云系统中为准。</w:t>
            </w:r>
            <w:r/>
          </w:p>
          <w:p>
            <w:pPr>
              <w:pStyle w:val="1047"/>
              <w:ind w:firstLine="562"/>
              <w:spacing w:line="440" w:lineRule="exact"/>
              <w:rPr>
                <w:rFonts w:ascii="仿宋" w:hAnsi="仿宋" w:eastAsia="仿宋" w:cs="仿宋"/>
                <w:bCs/>
                <w:u w:val="single"/>
              </w:rPr>
            </w:pPr>
            <w:r>
              <w:rPr>
                <w:rFonts w:hint="eastAsia" w:ascii="仿宋" w:hAnsi="仿宋" w:eastAsia="仿宋" w:cs="仿宋"/>
                <w:b/>
                <w:color w:val="ff0000"/>
                <w:sz w:val="28"/>
                <w:szCs w:val="28"/>
              </w:rPr>
              <w:t xml:space="preserve">2.以上价格指三年服务总价。</w:t>
            </w:r>
            <w:r/>
          </w:p>
        </w:tc>
      </w:tr>
    </w:tbl>
    <w:p>
      <w:pPr>
        <w:rPr>
          <w:rFonts w:ascii="仿宋" w:hAnsi="仿宋" w:eastAsia="仿宋" w:cs="仿宋"/>
          <w:sz w:val="21"/>
          <w:szCs w:val="22"/>
        </w:rPr>
      </w:pPr>
      <w:r>
        <w:rPr>
          <w:rFonts w:ascii="仿宋" w:hAnsi="仿宋" w:eastAsia="仿宋" w:cs="仿宋"/>
          <w:sz w:val="21"/>
          <w:szCs w:val="22"/>
        </w:rPr>
      </w:r>
      <w:r/>
    </w:p>
    <w:p>
      <w:pPr>
        <w:pStyle w:val="1047"/>
        <w:ind w:firstLine="964"/>
        <w:spacing w:line="520" w:lineRule="exact"/>
        <w:rPr>
          <w:rFonts w:ascii="仿宋" w:hAnsi="仿宋" w:eastAsia="仿宋" w:cs="仿宋"/>
          <w:b/>
          <w:szCs w:val="20"/>
        </w:rPr>
      </w:pPr>
      <w:r>
        <w:rPr>
          <w:rFonts w:ascii="仿宋" w:hAnsi="仿宋" w:eastAsia="仿宋" w:cs="仿宋"/>
          <w:b/>
          <w:szCs w:val="20"/>
        </w:rPr>
      </w:r>
      <w:r/>
    </w:p>
    <w:p>
      <w:pPr>
        <w:pStyle w:val="1040"/>
        <w:jc w:val="left"/>
        <w:spacing w:line="580" w:lineRule="exact"/>
        <w:tabs>
          <w:tab w:val="left" w:pos="1498" w:leader="none"/>
        </w:tabs>
        <w:rPr>
          <w:rFonts w:ascii="仿宋" w:hAnsi="仿宋" w:eastAsia="仿宋" w:cs="仿宋"/>
          <w:b/>
          <w:sz w:val="24"/>
          <w:szCs w:val="20"/>
        </w:rPr>
      </w:pPr>
      <w:r>
        <w:rPr>
          <w:rFonts w:hint="eastAsia" w:ascii="仿宋" w:hAnsi="仿宋" w:eastAsia="仿宋" w:cs="仿宋"/>
          <w:b/>
          <w:sz w:val="24"/>
          <w:szCs w:val="20"/>
        </w:rPr>
        <w:t xml:space="preserve">年    月    日</w:t>
      </w:r>
      <w:r/>
    </w:p>
    <w:p>
      <w:pPr>
        <w:pStyle w:val="1040"/>
        <w:jc w:val="left"/>
        <w:spacing w:line="580" w:lineRule="exact"/>
        <w:tabs>
          <w:tab w:val="left" w:pos="1498" w:leader="none"/>
        </w:tabs>
        <w:rPr>
          <w:rFonts w:ascii="仿宋" w:hAnsi="仿宋" w:eastAsia="仿宋" w:cs="仿宋"/>
          <w:b/>
          <w:sz w:val="24"/>
          <w:szCs w:val="20"/>
        </w:rPr>
      </w:pPr>
      <w:r>
        <w:rPr>
          <w:rFonts w:ascii="仿宋" w:hAnsi="仿宋" w:eastAsia="仿宋" w:cs="仿宋"/>
          <w:b/>
          <w:sz w:val="24"/>
          <w:szCs w:val="20"/>
        </w:rPr>
      </w:r>
      <w:r/>
    </w:p>
    <w:p>
      <w:pPr>
        <w:pStyle w:val="1040"/>
        <w:jc w:val="left"/>
        <w:spacing w:line="580" w:lineRule="exact"/>
        <w:tabs>
          <w:tab w:val="left" w:pos="1498" w:leader="none"/>
        </w:tabs>
        <w:rPr>
          <w:rFonts w:ascii="仿宋" w:hAnsi="仿宋" w:eastAsia="仿宋" w:cs="仿宋"/>
          <w:b/>
          <w:sz w:val="24"/>
          <w:szCs w:val="20"/>
        </w:rPr>
      </w:pPr>
      <w:r>
        <w:rPr>
          <w:rFonts w:ascii="仿宋" w:hAnsi="仿宋" w:eastAsia="仿宋" w:cs="仿宋"/>
          <w:b/>
          <w:sz w:val="24"/>
          <w:szCs w:val="20"/>
        </w:rPr>
      </w:r>
      <w:r/>
    </w:p>
    <w:p>
      <w:pPr>
        <w:pStyle w:val="1040"/>
        <w:jc w:val="left"/>
        <w:spacing w:line="580" w:lineRule="exact"/>
        <w:tabs>
          <w:tab w:val="left" w:pos="1498" w:leader="none"/>
        </w:tabs>
        <w:rPr>
          <w:rFonts w:ascii="仿宋" w:hAnsi="仿宋" w:eastAsia="仿宋" w:cs="仿宋"/>
          <w:b/>
          <w:sz w:val="24"/>
          <w:szCs w:val="20"/>
        </w:rPr>
      </w:pPr>
      <w:r>
        <w:rPr>
          <w:rFonts w:ascii="仿宋" w:hAnsi="仿宋" w:eastAsia="仿宋" w:cs="仿宋"/>
          <w:b/>
          <w:sz w:val="24"/>
          <w:szCs w:val="20"/>
        </w:rPr>
      </w:r>
      <w:bookmarkEnd w:id="69"/>
      <w:r/>
      <w:r/>
    </w:p>
    <w:p>
      <w:pPr>
        <w:rPr>
          <w:rFonts w:ascii="仿宋" w:hAnsi="仿宋" w:eastAsia="仿宋" w:cs="仿宋"/>
          <w:b/>
          <w:sz w:val="32"/>
        </w:rPr>
      </w:pPr>
      <w:r>
        <w:rPr>
          <w:rFonts w:hint="eastAsia" w:ascii="仿宋" w:hAnsi="仿宋" w:eastAsia="仿宋" w:cs="仿宋"/>
          <w:b/>
          <w:sz w:val="32"/>
        </w:rPr>
        <w:br w:type="page" w:clear="all"/>
      </w:r>
      <w:r/>
    </w:p>
    <w:p>
      <w:pPr>
        <w:pStyle w:val="1047"/>
        <w:rPr>
          <w:rFonts w:ascii="仿宋" w:hAnsi="仿宋" w:eastAsia="仿宋" w:cs="仿宋"/>
          <w:b/>
          <w:sz w:val="32"/>
        </w:rPr>
        <w:outlineLvl w:val="2"/>
      </w:pPr>
      <w:r>
        <w:rPr>
          <w:rFonts w:hint="eastAsia" w:ascii="仿宋" w:hAnsi="仿宋" w:eastAsia="仿宋" w:cs="仿宋"/>
          <w:b/>
          <w:sz w:val="32"/>
        </w:rPr>
        <w:t xml:space="preserve">明细报价表</w:t>
      </w:r>
      <w:r/>
    </w:p>
    <w:p>
      <w:pPr>
        <w:jc w:val="center"/>
        <w:rPr>
          <w:rFonts w:ascii="仿宋" w:hAnsi="仿宋" w:eastAsia="仿宋" w:cs="仿宋"/>
          <w:bCs/>
          <w:sz w:val="36"/>
          <w:szCs w:val="36"/>
        </w:rPr>
      </w:pPr>
      <w:r>
        <w:rPr>
          <w:rFonts w:hint="eastAsia" w:ascii="仿宋" w:hAnsi="仿宋" w:eastAsia="仿宋" w:cs="仿宋"/>
          <w:bCs/>
          <w:sz w:val="36"/>
          <w:szCs w:val="36"/>
        </w:rPr>
        <w:t xml:space="preserve">明细报价表</w:t>
      </w:r>
      <w:r/>
    </w:p>
    <w:tbl>
      <w:tblPr>
        <w:tblStyle w:val="745"/>
        <w:tblW w:w="9042" w:type="dxa"/>
        <w:jc w:val="center"/>
        <w:tblLayout w:type="autofit"/>
        <w:tblCellMar>
          <w:left w:w="108" w:type="dxa"/>
          <w:top w:w="0" w:type="dxa"/>
          <w:right w:w="108" w:type="dxa"/>
          <w:bottom w:w="0" w:type="dxa"/>
        </w:tblCellMar>
        <w:tblLook w:val="04A0" w:firstRow="1" w:lastRow="0" w:firstColumn="1" w:lastColumn="0" w:noHBand="0" w:noVBand="1"/>
      </w:tblPr>
      <w:tblGrid>
        <w:gridCol w:w="838"/>
        <w:gridCol w:w="1245"/>
        <w:gridCol w:w="1290"/>
        <w:gridCol w:w="1415"/>
        <w:gridCol w:w="714"/>
        <w:gridCol w:w="1642"/>
        <w:gridCol w:w="1898"/>
      </w:tblGrid>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38"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序号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45"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岗位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90"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薪资组成</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5"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费用</w:t>
            </w:r>
            <w:r/>
          </w:p>
          <w:p>
            <w:pPr>
              <w:jc w:val="center"/>
              <w:widowControl/>
              <w:rPr>
                <w:rFonts w:ascii="仿宋" w:hAnsi="仿宋" w:eastAsia="仿宋" w:cs="仿宋"/>
                <w:b/>
                <w:bCs/>
                <w:highlight w:val="none"/>
              </w:rPr>
            </w:pPr>
            <w:r>
              <w:rPr>
                <w:rFonts w:hint="eastAsia" w:ascii="仿宋" w:hAnsi="仿宋" w:eastAsia="仿宋" w:cs="仿宋"/>
                <w:b/>
                <w:bCs/>
                <w:highlight w:val="none"/>
              </w:rPr>
              <w:t xml:space="preserve">（元/月）</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14"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人数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岗位费用合计/月（费用*人数）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898"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备注</w:t>
            </w:r>
            <w:r/>
          </w:p>
        </w:tc>
      </w:tr>
      <w:tr>
        <w:trPr>
          <w:jc w:val="center"/>
          <w:trHeight w:val="551"/>
        </w:trPr>
        <w:tc>
          <w:tcPr>
            <w:gridSpan w:val="7"/>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9042" w:type="dxa"/>
            <w:vAlign w:val="center"/>
            <w:textDirection w:val="lrTb"/>
            <w:noWrap w:val="false"/>
          </w:tcPr>
          <w:p>
            <w:pPr>
              <w:jc w:val="left"/>
              <w:widowControl/>
              <w:rPr>
                <w:rFonts w:ascii="仿宋" w:hAnsi="仿宋" w:eastAsia="仿宋" w:cs="仿宋"/>
                <w:b/>
                <w:highlight w:val="none"/>
              </w:rPr>
            </w:pPr>
            <w:r>
              <w:rPr>
                <w:rFonts w:hint="eastAsia" w:ascii="仿宋" w:hAnsi="仿宋" w:eastAsia="仿宋" w:cs="仿宋"/>
                <w:b/>
                <w:highlight w:val="none"/>
              </w:rPr>
              <w:t xml:space="preserve">一、员工工资</w:t>
            </w:r>
            <w:r/>
          </w:p>
        </w:tc>
      </w:tr>
      <w:tr>
        <w:trPr>
          <w:jc w:val="center"/>
          <w:trHeight w:val="1252"/>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38" w:type="dxa"/>
            <w:vAlign w:val="center"/>
            <w:textDirection w:val="lrTb"/>
            <w:noWrap w:val="false"/>
          </w:tcPr>
          <w:p>
            <w:pPr>
              <w:jc w:val="center"/>
              <w:widowControl/>
              <w:rPr>
                <w:rFonts w:ascii="仿宋" w:hAnsi="仿宋" w:eastAsia="仿宋" w:cs="仿宋"/>
                <w:highlight w:val="none"/>
              </w:rPr>
            </w:pPr>
            <w:r>
              <w:rPr>
                <w:rFonts w:hint="eastAsia" w:ascii="仿宋" w:hAnsi="宋体" w:eastAsia="仿宋" w:cs="宋体"/>
                <w:color w:val="000000"/>
                <w:szCs w:val="22"/>
                <w:highlight w:val="none"/>
                <w:lang w:bidi="ar"/>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45"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color w:val="000000"/>
                <w:highlight w:val="none"/>
              </w:rPr>
              <w:t xml:space="preserve">导医经理</w:t>
            </w:r>
            <w:r/>
          </w:p>
        </w:tc>
        <w:tc>
          <w:tcPr>
            <w:shd w:val="clear" w:color="auto" w:fill="auto"/>
            <w:tcBorders>
              <w:top w:val="single" w:color="auto" w:sz="4" w:space="0"/>
              <w:left w:val="single" w:color="auto" w:sz="4" w:space="0"/>
              <w:right w:val="none" w:color="000000" w:sz="4" w:space="0"/>
            </w:tcBorders>
            <w:tcMar>
              <w:left w:w="-1" w:type="dxa"/>
              <w:top w:w="-1" w:type="dxa"/>
              <w:right w:w="-1" w:type="dxa"/>
              <w:bottom w:w="-1" w:type="dxa"/>
            </w:tcMar>
            <w:tcW w:w="1290"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应发工资</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5"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14"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1</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left"/>
              <w:widowControl/>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right w:val="single" w:color="auto" w:sz="4" w:space="0"/>
            </w:tcBorders>
            <w:tcMar>
              <w:left w:w="-1" w:type="dxa"/>
              <w:top w:w="-1" w:type="dxa"/>
              <w:right w:w="-1" w:type="dxa"/>
              <w:bottom w:w="-1" w:type="dxa"/>
            </w:tcMar>
            <w:tcW w:w="1898" w:type="dxa"/>
            <w:vAlign w:val="center"/>
            <w:vMerge w:val="restart"/>
            <w:textDirection w:val="lrTb"/>
            <w:noWrap w:val="false"/>
          </w:tcPr>
          <w:p>
            <w:pPr>
              <w:jc w:val="left"/>
              <w:widowControl/>
              <w:rPr>
                <w:rFonts w:ascii="仿宋" w:hAnsi="仿宋" w:eastAsia="仿宋" w:cs="仿宋"/>
                <w:highlight w:val="none"/>
              </w:rPr>
            </w:pPr>
            <w:r>
              <w:rPr>
                <w:rFonts w:hint="eastAsia" w:ascii="仿宋" w:hAnsi="仿宋" w:eastAsia="仿宋" w:cs="仿宋"/>
                <w:highlight w:val="none"/>
              </w:rPr>
              <w:t xml:space="preserve">薪资组成至少具备基本工资（</w:t>
            </w:r>
            <w:r>
              <w:rPr>
                <w:rFonts w:hint="eastAsia" w:ascii="仿宋" w:hAnsi="仿宋" w:eastAsia="仿宋" w:cs="仿宋"/>
                <w:highlight w:val="none"/>
              </w:rPr>
              <w:t xml:space="preserve">含个人缴纳的社保和公积金、按国家规定支付的加班费、夜班费、病假人员替班工资</w:t>
            </w:r>
            <w:r>
              <w:rPr>
                <w:rFonts w:hint="eastAsia" w:ascii="仿宋" w:hAnsi="仿宋" w:eastAsia="仿宋" w:cs="仿宋"/>
                <w:highlight w:val="none"/>
              </w:rPr>
              <w:t xml:space="preserve">等）。</w:t>
            </w:r>
            <w:r/>
          </w:p>
          <w:p>
            <w:pPr>
              <w:jc w:val="left"/>
              <w:widowControl/>
              <w:rPr>
                <w:rFonts w:ascii="仿宋" w:hAnsi="仿宋" w:eastAsia="仿宋" w:cs="仿宋"/>
                <w:highlight w:val="none"/>
              </w:rPr>
            </w:pPr>
            <w:r>
              <w:rPr>
                <w:rFonts w:hint="eastAsia" w:ascii="仿宋" w:hAnsi="仿宋" w:eastAsia="仿宋" w:cs="仿宋"/>
                <w:highlight w:val="none"/>
              </w:rPr>
              <w:t xml:space="preserve">鼓励投标人充分考虑员工的节日福利、夏季高温费、员工体检费等综合福利。</w:t>
            </w:r>
            <w:r/>
          </w:p>
          <w:p>
            <w:pPr>
              <w:jc w:val="left"/>
              <w:widowControl/>
              <w:rPr>
                <w:rFonts w:ascii="仿宋" w:hAnsi="仿宋" w:eastAsia="仿宋" w:cs="仿宋"/>
                <w:highlight w:val="none"/>
              </w:rPr>
            </w:pPr>
            <w:r>
              <w:rPr>
                <w:rFonts w:hint="eastAsia" w:ascii="仿宋" w:hAnsi="仿宋" w:eastAsia="仿宋" w:cs="仿宋"/>
                <w:highlight w:val="none"/>
              </w:rPr>
              <w:t xml:space="preserve">结算按实际考勤计算。</w:t>
            </w:r>
            <w:r/>
          </w:p>
        </w:tc>
      </w:tr>
      <w:tr>
        <w:trPr>
          <w:jc w:val="center"/>
          <w:trHeight w:val="1403"/>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38" w:type="dxa"/>
            <w:vAlign w:val="center"/>
            <w:textDirection w:val="lrTb"/>
            <w:noWrap w:val="false"/>
          </w:tcPr>
          <w:p>
            <w:pPr>
              <w:jc w:val="center"/>
              <w:widowControl/>
              <w:rPr>
                <w:rFonts w:ascii="仿宋" w:hAnsi="宋体" w:eastAsia="仿宋" w:cs="宋体"/>
                <w:color w:val="000000"/>
                <w:szCs w:val="22"/>
                <w:highlight w:val="none"/>
                <w:lang w:bidi="ar"/>
              </w:rPr>
            </w:pPr>
            <w:r>
              <w:rPr>
                <w:rFonts w:hint="eastAsia" w:ascii="仿宋" w:hAnsi="宋体" w:eastAsia="仿宋" w:cs="宋体"/>
                <w:color w:val="000000"/>
                <w:szCs w:val="22"/>
                <w:highlight w:val="none"/>
                <w:lang w:bidi="ar"/>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45" w:type="dxa"/>
            <w:vAlign w:val="center"/>
            <w:textDirection w:val="lrTb"/>
            <w:noWrap w:val="false"/>
          </w:tcPr>
          <w:p>
            <w:pPr>
              <w:jc w:val="center"/>
              <w:widowControl/>
              <w:rPr>
                <w:rFonts w:ascii="仿宋" w:hAnsi="仿宋" w:eastAsia="仿宋" w:cs="仿宋"/>
                <w:color w:val="000000"/>
                <w:highlight w:val="none"/>
              </w:rPr>
            </w:pPr>
            <w:r>
              <w:rPr>
                <w:rFonts w:hint="eastAsia" w:ascii="仿宋" w:hAnsi="仿宋" w:eastAsia="仿宋" w:cs="仿宋"/>
                <w:color w:val="000000"/>
                <w:highlight w:val="none"/>
              </w:rPr>
              <w:t xml:space="preserve">导医</w:t>
            </w:r>
            <w:r/>
          </w:p>
        </w:tc>
        <w:tc>
          <w:tcPr>
            <w:shd w:val="clear" w:color="auto" w:fill="auto"/>
            <w:tcBorders>
              <w:top w:val="single" w:color="auto" w:sz="4" w:space="0"/>
              <w:left w:val="single" w:color="auto" w:sz="4" w:space="0"/>
              <w:right w:val="none" w:color="000000" w:sz="4" w:space="0"/>
            </w:tcBorders>
            <w:tcMar>
              <w:left w:w="-1" w:type="dxa"/>
              <w:top w:w="-1" w:type="dxa"/>
              <w:right w:w="-1" w:type="dxa"/>
              <w:bottom w:w="-1" w:type="dxa"/>
            </w:tcMar>
            <w:tcW w:w="1290"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应发工资</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5"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14"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36</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left"/>
              <w:widowControl/>
              <w:rPr>
                <w:rFonts w:ascii="仿宋" w:hAnsi="仿宋" w:eastAsia="仿宋" w:cs="仿宋"/>
                <w:highlight w:val="none"/>
              </w:rPr>
            </w:pPr>
            <w:r>
              <w:rPr>
                <w:rFonts w:ascii="仿宋" w:hAnsi="仿宋" w:eastAsia="仿宋" w:cs="仿宋"/>
                <w:highlight w:val="none"/>
              </w:rPr>
            </w:r>
            <w:r/>
          </w:p>
        </w:tc>
        <w:tc>
          <w:tcPr>
            <w:tcBorders>
              <w:left w:val="single" w:color="auto" w:sz="4" w:space="0"/>
              <w:right w:val="single" w:color="auto" w:sz="4" w:space="0"/>
            </w:tcBorders>
            <w:tcMar>
              <w:left w:w="-1" w:type="dxa"/>
              <w:top w:w="-1" w:type="dxa"/>
              <w:right w:w="-1" w:type="dxa"/>
              <w:bottom w:w="-1" w:type="dxa"/>
            </w:tcMar>
            <w:tcW w:w="1898" w:type="dxa"/>
            <w:vAlign w:val="center"/>
            <w:vMerge w:val="continue"/>
            <w:textDirection w:val="lrTb"/>
            <w:noWrap w:val="false"/>
          </w:tcPr>
          <w:p>
            <w:pPr>
              <w:jc w:val="left"/>
              <w:widowControl/>
              <w:rPr>
                <w:rFonts w:ascii="仿宋" w:hAnsi="仿宋" w:eastAsia="仿宋" w:cs="仿宋"/>
                <w:highlight w:val="none"/>
              </w:rPr>
            </w:pPr>
            <w:r>
              <w:rPr>
                <w:rFonts w:ascii="仿宋" w:hAnsi="仿宋" w:eastAsia="仿宋" w:cs="仿宋"/>
                <w:highlight w:val="none"/>
              </w:rPr>
            </w:r>
            <w:r/>
          </w:p>
        </w:tc>
      </w:tr>
      <w:tr>
        <w:trPr>
          <w:jc w:val="center"/>
          <w:trHeight w:val="1016"/>
        </w:trPr>
        <w:tc>
          <w:tcPr>
            <w:gridSpan w:val="4"/>
            <w:shd w:val="clear" w:color="auto" w:fill="ebf1de" w:themeFill="accent3" w:themeFillTint="32"/>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788" w:type="dxa"/>
            <w:vAlign w:val="center"/>
            <w:textDirection w:val="lrTb"/>
            <w:noWrap w:val="false"/>
          </w:tcPr>
          <w:p>
            <w:pPr>
              <w:jc w:val="center"/>
              <w:widowControl/>
              <w:rPr>
                <w:rFonts w:ascii="仿宋" w:hAnsi="仿宋" w:eastAsia="仿宋" w:cs="仿宋"/>
                <w:b/>
                <w:bCs/>
                <w:color w:val="000000"/>
                <w:spacing w:val="2"/>
                <w:highlight w:val="none"/>
              </w:rPr>
            </w:pPr>
            <w:r>
              <w:rPr>
                <w:rFonts w:hint="eastAsia" w:ascii="仿宋" w:hAnsi="仿宋" w:eastAsia="仿宋" w:cs="仿宋"/>
                <w:b/>
                <w:bCs/>
                <w:color w:val="000000"/>
                <w:spacing w:val="2"/>
                <w:highlight w:val="none"/>
              </w:rPr>
              <w:t xml:space="preserve">小计</w:t>
            </w:r>
            <w:r>
              <w:rPr>
                <w:rFonts w:hint="eastAsia" w:ascii="仿宋" w:hAnsi="仿宋" w:eastAsia="仿宋" w:cs="仿宋"/>
                <w:b/>
                <w:bCs/>
                <w:highlight w:val="none"/>
              </w:rPr>
              <w:t xml:space="preserve">（元/月）</w:t>
            </w:r>
            <w:r/>
          </w:p>
        </w:tc>
        <w:tc>
          <w:tcPr>
            <w:shd w:val="clear" w:color="auto" w:fill="ebf1de" w:themeFill="accent3" w:themeFillTint="32"/>
            <w:tcBorders>
              <w:top w:val="single" w:color="auto" w:sz="4" w:space="0"/>
              <w:left w:val="single" w:color="auto" w:sz="4" w:space="0"/>
              <w:right w:val="single" w:color="auto" w:sz="4" w:space="0"/>
            </w:tcBorders>
            <w:tcMar>
              <w:left w:w="-1" w:type="dxa"/>
              <w:top w:w="-1" w:type="dxa"/>
              <w:right w:w="-1" w:type="dxa"/>
              <w:bottom w:w="-1" w:type="dxa"/>
            </w:tcMar>
            <w:tcW w:w="714" w:type="dxa"/>
            <w:vAlign w:val="center"/>
            <w:vMerge w:val="restart"/>
            <w:textDirection w:val="lrTb"/>
            <w:noWrap w:val="false"/>
          </w:tcPr>
          <w:p>
            <w:pPr>
              <w:jc w:val="center"/>
              <w:widowControl/>
              <w:rPr>
                <w:rFonts w:ascii="仿宋" w:hAnsi="仿宋" w:eastAsia="仿宋" w:cs="仿宋"/>
                <w:b/>
                <w:bCs/>
                <w:highlight w:val="none"/>
              </w:rPr>
            </w:pPr>
            <w:r>
              <w:rPr>
                <w:rFonts w:ascii="仿宋" w:hAnsi="仿宋" w:eastAsia="仿宋" w:cs="仿宋"/>
                <w:b/>
                <w:bCs/>
                <w:highlight w:val="none"/>
              </w:rPr>
            </w:r>
            <w:r/>
          </w:p>
        </w:tc>
        <w:tc>
          <w:tcPr>
            <w:shd w:val="clear" w:color="auto" w:fill="ebf1de" w:themeFill="accent3" w:themeFillTint="32"/>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642" w:type="dxa"/>
            <w:vAlign w:val="center"/>
            <w:textDirection w:val="lrTb"/>
            <w:noWrap w:val="false"/>
          </w:tcPr>
          <w:p>
            <w:pPr>
              <w:jc w:val="right"/>
              <w:widowControl/>
              <w:rPr>
                <w:rFonts w:ascii="仿宋" w:hAnsi="仿宋" w:eastAsia="仿宋" w:cs="仿宋"/>
                <w:b/>
                <w:bCs/>
                <w:highlight w:val="none"/>
              </w:rPr>
            </w:pPr>
            <w:r>
              <w:rPr>
                <w:rFonts w:ascii="仿宋" w:hAnsi="仿宋" w:eastAsia="仿宋" w:cs="仿宋"/>
                <w:b/>
                <w:bCs/>
                <w:highlight w:val="none"/>
              </w:rPr>
            </w:r>
            <w:r/>
          </w:p>
        </w:tc>
        <w:tc>
          <w:tcPr>
            <w:shd w:val="clear" w:color="auto" w:fill="ebf1de" w:themeFill="accent3" w:themeFillTint="32"/>
            <w:tcBorders>
              <w:left w:val="single" w:color="auto" w:sz="4" w:space="0"/>
              <w:right w:val="single" w:color="auto" w:sz="4" w:space="0"/>
            </w:tcBorders>
            <w:tcMar>
              <w:left w:w="-1" w:type="dxa"/>
              <w:top w:w="-1" w:type="dxa"/>
              <w:right w:w="-1" w:type="dxa"/>
              <w:bottom w:w="-1" w:type="dxa"/>
            </w:tcMar>
            <w:tcW w:w="1898" w:type="dxa"/>
            <w:vAlign w:val="center"/>
            <w:vMerge w:val="continue"/>
            <w:textDirection w:val="lrTb"/>
            <w:noWrap w:val="false"/>
          </w:tcPr>
          <w:p>
            <w:pPr>
              <w:jc w:val="right"/>
              <w:widowControl/>
              <w:rPr>
                <w:rFonts w:ascii="仿宋" w:hAnsi="仿宋" w:eastAsia="仿宋" w:cs="仿宋"/>
                <w:b/>
                <w:bCs/>
                <w:highlight w:val="none"/>
              </w:rPr>
            </w:pPr>
            <w:r>
              <w:rPr>
                <w:rFonts w:ascii="仿宋" w:hAnsi="仿宋" w:eastAsia="仿宋" w:cs="仿宋"/>
                <w:b/>
                <w:bCs/>
                <w:highlight w:val="none"/>
              </w:rPr>
            </w:r>
            <w:r/>
          </w:p>
        </w:tc>
      </w:tr>
      <w:tr>
        <w:trPr>
          <w:jc w:val="center"/>
          <w:trHeight w:val="90"/>
        </w:trPr>
        <w:tc>
          <w:tcPr>
            <w:gridSpan w:val="4"/>
            <w:shd w:val="clear" w:color="auto" w:fill="ebf1de" w:themeFill="accent3" w:themeFillTint="32"/>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788" w:type="dxa"/>
            <w:vAlign w:val="center"/>
            <w:textDirection w:val="lrTb"/>
            <w:noWrap w:val="false"/>
          </w:tcPr>
          <w:p>
            <w:pPr>
              <w:jc w:val="center"/>
              <w:widowControl/>
              <w:rPr>
                <w:rFonts w:ascii="仿宋" w:hAnsi="仿宋" w:eastAsia="仿宋" w:cs="仿宋"/>
                <w:b/>
                <w:bCs/>
                <w:color w:val="000000"/>
                <w:spacing w:val="2"/>
                <w:highlight w:val="none"/>
              </w:rPr>
            </w:pPr>
            <w:r>
              <w:rPr>
                <w:rFonts w:hint="eastAsia" w:ascii="仿宋" w:hAnsi="仿宋" w:eastAsia="仿宋" w:cs="仿宋"/>
                <w:b/>
                <w:bCs/>
                <w:color w:val="000000"/>
                <w:spacing w:val="2"/>
                <w:highlight w:val="none"/>
              </w:rPr>
              <w:t xml:space="preserve">小计</w:t>
            </w:r>
            <w:r>
              <w:rPr>
                <w:rFonts w:hint="eastAsia" w:ascii="仿宋" w:hAnsi="仿宋" w:eastAsia="仿宋" w:cs="仿宋"/>
                <w:b/>
                <w:bCs/>
                <w:highlight w:val="none"/>
              </w:rPr>
              <w:t xml:space="preserve">（元/年）</w:t>
            </w:r>
            <w:r/>
          </w:p>
        </w:tc>
        <w:tc>
          <w:tcPr>
            <w:shd w:val="clear" w:color="auto" w:fill="ebf1de" w:themeFill="accent3" w:themeFillTint="32"/>
            <w:tcBorders>
              <w:left w:val="single" w:color="auto" w:sz="4" w:space="0"/>
              <w:bottom w:val="single" w:color="auto" w:sz="4" w:space="0"/>
              <w:right w:val="single" w:color="auto" w:sz="4" w:space="0"/>
            </w:tcBorders>
            <w:tcMar>
              <w:left w:w="-1" w:type="dxa"/>
              <w:top w:w="-1" w:type="dxa"/>
              <w:right w:w="-1" w:type="dxa"/>
              <w:bottom w:w="-1" w:type="dxa"/>
            </w:tcMar>
            <w:tcW w:w="714" w:type="dxa"/>
            <w:vAlign w:val="center"/>
            <w:vMerge w:val="continue"/>
            <w:textDirection w:val="lrTb"/>
            <w:noWrap w:val="false"/>
          </w:tcPr>
          <w:p>
            <w:pPr>
              <w:jc w:val="center"/>
              <w:widowControl/>
              <w:rPr>
                <w:rFonts w:ascii="仿宋" w:hAnsi="仿宋" w:eastAsia="仿宋" w:cs="仿宋"/>
                <w:b/>
                <w:bCs/>
                <w:highlight w:val="none"/>
              </w:rPr>
            </w:pPr>
            <w:r>
              <w:rPr>
                <w:rFonts w:ascii="仿宋" w:hAnsi="仿宋" w:eastAsia="仿宋" w:cs="仿宋"/>
                <w:b/>
                <w:bCs/>
                <w:highlight w:val="none"/>
              </w:rPr>
            </w:r>
            <w:r/>
          </w:p>
        </w:tc>
        <w:tc>
          <w:tcPr>
            <w:shd w:val="clear" w:color="auto" w:fill="ebf1de" w:themeFill="accent3" w:themeFillTint="32"/>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642" w:type="dxa"/>
            <w:vAlign w:val="center"/>
            <w:textDirection w:val="lrTb"/>
            <w:noWrap w:val="false"/>
          </w:tcPr>
          <w:p>
            <w:pPr>
              <w:jc w:val="right"/>
              <w:widowControl/>
              <w:rPr>
                <w:rFonts w:ascii="仿宋" w:hAnsi="仿宋" w:eastAsia="仿宋" w:cs="仿宋"/>
                <w:b/>
                <w:bCs/>
                <w:highlight w:val="none"/>
              </w:rPr>
            </w:pPr>
            <w:r>
              <w:rPr>
                <w:rFonts w:ascii="仿宋" w:hAnsi="仿宋" w:eastAsia="仿宋" w:cs="仿宋"/>
                <w:b/>
                <w:bCs/>
                <w:highlight w:val="none"/>
              </w:rPr>
            </w:r>
            <w:r/>
          </w:p>
        </w:tc>
        <w:tc>
          <w:tcPr>
            <w:shd w:val="clear" w:color="auto" w:fill="ebf1de" w:themeFill="accent3" w:themeFillTint="32"/>
            <w:tcBorders>
              <w:left w:val="single" w:color="auto" w:sz="4" w:space="0"/>
              <w:bottom w:val="single" w:color="auto" w:sz="4" w:space="0"/>
              <w:right w:val="single" w:color="auto" w:sz="4" w:space="0"/>
            </w:tcBorders>
            <w:tcMar>
              <w:left w:w="-1" w:type="dxa"/>
              <w:top w:w="-1" w:type="dxa"/>
              <w:right w:w="-1" w:type="dxa"/>
              <w:bottom w:w="-1" w:type="dxa"/>
            </w:tcMar>
            <w:tcW w:w="1898" w:type="dxa"/>
            <w:vAlign w:val="center"/>
            <w:vMerge w:val="continue"/>
            <w:textDirection w:val="lrTb"/>
            <w:noWrap w:val="false"/>
          </w:tcPr>
          <w:p>
            <w:pPr>
              <w:jc w:val="right"/>
              <w:widowControl/>
              <w:rPr>
                <w:rFonts w:ascii="仿宋" w:hAnsi="仿宋" w:eastAsia="仿宋" w:cs="仿宋"/>
                <w:b/>
                <w:bCs/>
                <w:highlight w:val="none"/>
              </w:rPr>
            </w:pPr>
            <w:r>
              <w:rPr>
                <w:rFonts w:ascii="仿宋" w:hAnsi="仿宋" w:eastAsia="仿宋" w:cs="仿宋"/>
                <w:b/>
                <w:bCs/>
                <w:highlight w:val="none"/>
              </w:rPr>
            </w:r>
            <w:r/>
          </w:p>
        </w:tc>
      </w:tr>
      <w:tr>
        <w:trPr>
          <w:jc w:val="center"/>
          <w:trHeight w:val="507"/>
        </w:trPr>
        <w:tc>
          <w:tcPr>
            <w:gridSpan w:val="7"/>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9042" w:type="dxa"/>
            <w:vAlign w:val="center"/>
            <w:textDirection w:val="lrTb"/>
            <w:noWrap w:val="false"/>
          </w:tcPr>
          <w:p>
            <w:pPr>
              <w:widowControl/>
              <w:rPr>
                <w:rFonts w:ascii="仿宋" w:hAnsi="仿宋" w:eastAsia="仿宋" w:cs="仿宋"/>
                <w:highlight w:val="none"/>
              </w:rPr>
            </w:pPr>
            <w:r>
              <w:rPr>
                <w:rFonts w:hint="eastAsia" w:ascii="仿宋" w:hAnsi="仿宋" w:eastAsia="仿宋" w:cs="仿宋"/>
                <w:b/>
                <w:highlight w:val="none"/>
              </w:rPr>
              <w:t xml:space="preserve">二、福利保障</w:t>
            </w:r>
            <w:r/>
          </w:p>
        </w:tc>
      </w:tr>
      <w:tr>
        <w:trPr>
          <w:jc w:val="center"/>
          <w:trHeight w:val="584"/>
        </w:trPr>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项目</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5"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费用</w:t>
            </w:r>
            <w:r/>
          </w:p>
          <w:p>
            <w:pPr>
              <w:jc w:val="center"/>
              <w:widowControl/>
              <w:rPr>
                <w:rFonts w:ascii="仿宋" w:hAnsi="仿宋" w:eastAsia="仿宋" w:cs="仿宋"/>
                <w:b/>
                <w:bCs/>
                <w:highlight w:val="none"/>
              </w:rPr>
            </w:pPr>
            <w:r>
              <w:rPr>
                <w:rFonts w:hint="eastAsia" w:ascii="仿宋" w:hAnsi="仿宋" w:eastAsia="仿宋" w:cs="仿宋"/>
                <w:b/>
                <w:bCs/>
                <w:highlight w:val="none"/>
              </w:rPr>
              <w:t xml:space="preserve">（元/月）</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14"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人数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费用合计/月</w:t>
            </w:r>
            <w:r/>
          </w:p>
          <w:p>
            <w:pPr>
              <w:jc w:val="center"/>
              <w:widowControl/>
              <w:rPr>
                <w:rFonts w:ascii="仿宋" w:hAnsi="仿宋" w:eastAsia="仿宋" w:cs="仿宋"/>
                <w:b/>
                <w:bCs/>
                <w:highlight w:val="none"/>
              </w:rPr>
            </w:pPr>
            <w:r>
              <w:rPr>
                <w:rFonts w:hint="eastAsia" w:ascii="仿宋" w:hAnsi="仿宋" w:eastAsia="仿宋" w:cs="仿宋"/>
                <w:b/>
                <w:bCs/>
                <w:highlight w:val="none"/>
              </w:rPr>
              <w:t xml:space="preserve">（费用*人数）</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898"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备注</w:t>
            </w:r>
            <w:r/>
          </w:p>
        </w:tc>
      </w:tr>
      <w:tr>
        <w:trPr>
          <w:jc w:val="center"/>
          <w:trHeight w:val="584"/>
        </w:trPr>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社会保险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5"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14"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37</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right w:val="single" w:color="auto" w:sz="4" w:space="0"/>
            </w:tcBorders>
            <w:tcMar>
              <w:left w:w="-1" w:type="dxa"/>
              <w:top w:w="-1" w:type="dxa"/>
              <w:right w:w="-1" w:type="dxa"/>
              <w:bottom w:w="-1" w:type="dxa"/>
            </w:tcMar>
            <w:tcW w:w="1898" w:type="dxa"/>
            <w:vAlign w:val="center"/>
            <w:vMerge w:val="restart"/>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企业支出部分，按国家标准</w:t>
            </w:r>
            <w:r/>
          </w:p>
        </w:tc>
      </w:tr>
      <w:tr>
        <w:trPr>
          <w:jc w:val="center"/>
          <w:trHeight w:val="398"/>
        </w:trPr>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公积金</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5"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14"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37</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tcBorders>
              <w:left w:val="single" w:color="auto" w:sz="4" w:space="0"/>
              <w:right w:val="single" w:color="auto" w:sz="4" w:space="0"/>
            </w:tcBorders>
            <w:tcMar>
              <w:left w:w="-1" w:type="dxa"/>
              <w:top w:w="-1" w:type="dxa"/>
              <w:right w:w="-1" w:type="dxa"/>
              <w:bottom w:w="-1" w:type="dxa"/>
            </w:tcMar>
            <w:tcW w:w="1898" w:type="dxa"/>
            <w:vAlign w:val="center"/>
            <w:vMerge w:val="continue"/>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r>
      <w:tr>
        <w:trPr>
          <w:jc w:val="center"/>
          <w:trHeight w:val="398"/>
        </w:trPr>
        <w:tc>
          <w:tcPr>
            <w:gridSpan w:val="4"/>
            <w:shd w:val="clear" w:color="auto" w:fill="ebf1de" w:themeFill="accent3" w:themeFillTint="3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8"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b/>
                <w:bCs/>
                <w:color w:val="000000"/>
                <w:spacing w:val="2"/>
                <w:highlight w:val="none"/>
              </w:rPr>
              <w:t xml:space="preserve">小计</w:t>
            </w:r>
            <w:r>
              <w:rPr>
                <w:rFonts w:hint="eastAsia" w:ascii="仿宋" w:hAnsi="仿宋" w:eastAsia="仿宋" w:cs="仿宋"/>
                <w:b/>
                <w:bCs/>
                <w:highlight w:val="none"/>
              </w:rPr>
              <w:t xml:space="preserve">（元/月）</w:t>
            </w:r>
            <w:r/>
          </w:p>
        </w:tc>
        <w:tc>
          <w:tcPr>
            <w:shd w:val="clear" w:color="auto" w:fill="ebf1de" w:themeFill="accent3" w:themeFillTint="32"/>
            <w:tcBorders>
              <w:top w:val="single" w:color="auto" w:sz="4" w:space="0"/>
              <w:left w:val="single" w:color="auto" w:sz="4" w:space="0"/>
              <w:right w:val="none" w:color="000000" w:sz="4" w:space="0"/>
            </w:tcBorders>
            <w:tcMar>
              <w:left w:w="-1" w:type="dxa"/>
              <w:top w:w="-1" w:type="dxa"/>
              <w:right w:w="-1" w:type="dxa"/>
              <w:bottom w:w="-1" w:type="dxa"/>
            </w:tcMar>
            <w:tcW w:w="714" w:type="dxa"/>
            <w:vAlign w:val="center"/>
            <w:vMerge w:val="restart"/>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shd w:val="clear" w:color="auto" w:fill="ebf1de" w:themeFill="accent3" w:themeFillTint="32"/>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shd w:val="clear" w:color="auto" w:fill="ebf1de" w:themeFill="accent3" w:themeFillTint="32"/>
            <w:tcBorders>
              <w:left w:val="single" w:color="auto" w:sz="4" w:space="0"/>
              <w:right w:val="single" w:color="auto" w:sz="4" w:space="0"/>
            </w:tcBorders>
            <w:tcMar>
              <w:left w:w="-1" w:type="dxa"/>
              <w:top w:w="-1" w:type="dxa"/>
              <w:right w:w="-1" w:type="dxa"/>
              <w:bottom w:w="-1" w:type="dxa"/>
            </w:tcMar>
            <w:tcW w:w="1898" w:type="dxa"/>
            <w:vAlign w:val="center"/>
            <w:vMerge w:val="continue"/>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r>
      <w:tr>
        <w:trPr>
          <w:jc w:val="center"/>
          <w:trHeight w:val="398"/>
        </w:trPr>
        <w:tc>
          <w:tcPr>
            <w:gridSpan w:val="4"/>
            <w:shd w:val="clear" w:color="auto" w:fill="ebf1de" w:themeFill="accent3" w:themeFillTint="3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8"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b/>
                <w:bCs/>
                <w:color w:val="000000"/>
                <w:spacing w:val="2"/>
                <w:highlight w:val="none"/>
              </w:rPr>
              <w:t xml:space="preserve">小计</w:t>
            </w:r>
            <w:r>
              <w:rPr>
                <w:rFonts w:hint="eastAsia" w:ascii="仿宋" w:hAnsi="仿宋" w:eastAsia="仿宋" w:cs="仿宋"/>
                <w:b/>
                <w:bCs/>
                <w:highlight w:val="none"/>
              </w:rPr>
              <w:t xml:space="preserve">（元/年）</w:t>
            </w:r>
            <w:r/>
          </w:p>
        </w:tc>
        <w:tc>
          <w:tcPr>
            <w:shd w:val="clear" w:color="auto" w:fill="ebf1de" w:themeFill="accent3" w:themeFillTint="32"/>
            <w:tcBorders>
              <w:left w:val="single" w:color="auto" w:sz="4" w:space="0"/>
              <w:bottom w:val="none" w:color="000000" w:sz="4" w:space="0"/>
              <w:right w:val="none" w:color="000000" w:sz="4" w:space="0"/>
            </w:tcBorders>
            <w:tcMar>
              <w:left w:w="-1" w:type="dxa"/>
              <w:top w:w="-1" w:type="dxa"/>
              <w:right w:w="-1" w:type="dxa"/>
              <w:bottom w:w="-1" w:type="dxa"/>
            </w:tcMar>
            <w:tcW w:w="714" w:type="dxa"/>
            <w:vAlign w:val="center"/>
            <w:vMerge w:val="continue"/>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shd w:val="clear" w:color="auto" w:fill="ebf1de" w:themeFill="accent3" w:themeFillTint="32"/>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1642"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shd w:val="clear" w:color="auto" w:fill="ebf1de" w:themeFill="accent3" w:themeFillTint="32"/>
            <w:tcBorders>
              <w:left w:val="single" w:color="auto" w:sz="4" w:space="0"/>
              <w:bottom w:val="none" w:color="000000" w:sz="4" w:space="0"/>
              <w:right w:val="single" w:color="auto" w:sz="4" w:space="0"/>
            </w:tcBorders>
            <w:tcMar>
              <w:left w:w="-1" w:type="dxa"/>
              <w:top w:w="-1" w:type="dxa"/>
              <w:right w:w="-1" w:type="dxa"/>
              <w:bottom w:w="-1" w:type="dxa"/>
            </w:tcMar>
            <w:tcW w:w="1898" w:type="dxa"/>
            <w:vAlign w:val="center"/>
            <w:vMerge w:val="continue"/>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r>
      <w:tr>
        <w:trPr>
          <w:jc w:val="center"/>
        </w:trPr>
        <w:tc>
          <w:tcPr>
            <w:gridSpan w:val="7"/>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9042" w:type="dxa"/>
            <w:vAlign w:val="center"/>
            <w:textDirection w:val="lrTb"/>
            <w:noWrap w:val="false"/>
          </w:tcPr>
          <w:p>
            <w:pPr>
              <w:widowControl/>
              <w:rPr>
                <w:rFonts w:ascii="仿宋" w:hAnsi="仿宋" w:eastAsia="仿宋" w:cs="仿宋"/>
                <w:b/>
                <w:bCs/>
                <w:highlight w:val="none"/>
              </w:rPr>
            </w:pPr>
            <w:r>
              <w:rPr>
                <w:rFonts w:hint="eastAsia" w:ascii="仿宋" w:hAnsi="仿宋" w:eastAsia="仿宋" w:cs="仿宋"/>
                <w:b/>
                <w:highlight w:val="none"/>
              </w:rPr>
              <w:t xml:space="preserve">三、管理费用</w:t>
            </w:r>
            <w:r/>
          </w:p>
        </w:tc>
      </w:tr>
      <w:tr>
        <w:trPr>
          <w:jc w:val="center"/>
        </w:trPr>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项目</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费用（元/年）</w:t>
            </w:r>
            <w:r/>
          </w:p>
        </w:tc>
        <w:tc>
          <w:tcPr>
            <w:gridSpan w:val="2"/>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3540" w:type="dxa"/>
            <w:vAlign w:val="center"/>
            <w:textDirection w:val="lrTb"/>
            <w:noWrap w:val="false"/>
          </w:tcPr>
          <w:p>
            <w:pPr>
              <w:jc w:val="center"/>
              <w:widowControl/>
              <w:rPr>
                <w:rFonts w:ascii="仿宋" w:hAnsi="仿宋" w:eastAsia="仿宋" w:cs="仿宋"/>
                <w:b/>
                <w:bCs/>
                <w:highlight w:val="none"/>
              </w:rPr>
            </w:pPr>
            <w:r>
              <w:rPr>
                <w:rFonts w:hint="eastAsia" w:ascii="仿宋" w:hAnsi="仿宋" w:eastAsia="仿宋" w:cs="仿宋"/>
                <w:b/>
                <w:bCs/>
                <w:highlight w:val="none"/>
              </w:rPr>
              <w:t xml:space="preserve">备注</w:t>
            </w:r>
            <w:r/>
          </w:p>
        </w:tc>
      </w:tr>
      <w:tr>
        <w:trPr>
          <w:jc w:val="center"/>
        </w:trPr>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人事服务费</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gridSpan w:val="2"/>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3540" w:type="dxa"/>
            <w:vAlign w:val="center"/>
            <w:textDirection w:val="lrTb"/>
            <w:noWrap w:val="false"/>
          </w:tcPr>
          <w:p>
            <w:pPr>
              <w:jc w:val="center"/>
              <w:widowControl/>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新进人员的入职培训、离职补偿、人事服务等。</w:t>
            </w:r>
            <w:r/>
          </w:p>
        </w:tc>
      </w:tr>
      <w:tr>
        <w:trPr>
          <w:jc w:val="center"/>
        </w:trPr>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color w:val="000000" w:themeColor="text1"/>
                <w:highlight w:val="none"/>
                <w14:textFill>
                  <w14:solidFill>
                    <w14:schemeClr w14:val="tx1"/>
                  </w14:solidFill>
                </w14:textFill>
              </w:rPr>
              <w:t xml:space="preserve">管理培训成本</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gridSpan w:val="2"/>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3540" w:type="dxa"/>
            <w:vAlign w:val="center"/>
            <w:textDirection w:val="lrTb"/>
            <w:noWrap w:val="false"/>
          </w:tcPr>
          <w:p>
            <w:pPr>
              <w:jc w:val="center"/>
              <w:widowControl/>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公司对员工的日常管理，办公用品、工具、设备购置及维护费、服务所用材料消耗费、在职培训等</w:t>
            </w:r>
            <w:r/>
          </w:p>
        </w:tc>
      </w:tr>
      <w:tr>
        <w:trPr>
          <w:jc w:val="center"/>
        </w:trPr>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服装与装具费</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gridSpan w:val="2"/>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3540"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员工服装及装具费</w:t>
            </w:r>
            <w:r/>
          </w:p>
        </w:tc>
      </w:tr>
      <w:tr>
        <w:trPr>
          <w:jc w:val="center"/>
          <w:trHeight w:val="843"/>
        </w:trPr>
        <w:tc>
          <w:tcPr>
            <w:gridSpan w:val="3"/>
            <w:tcBorders>
              <w:top w:val="single" w:color="auto" w:sz="4" w:space="0"/>
              <w:left w:val="single" w:color="auto"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highlight w:val="none"/>
              </w:rPr>
              <w:t xml:space="preserve">管理成本和利润</w:t>
            </w:r>
            <w:r/>
          </w:p>
          <w:p>
            <w:pPr>
              <w:jc w:val="center"/>
              <w:widowControl/>
              <w:rPr>
                <w:rFonts w:ascii="仿宋" w:hAnsi="仿宋" w:eastAsia="仿宋" w:cs="仿宋"/>
                <w:highlight w:val="none"/>
              </w:rPr>
            </w:pPr>
            <w:r>
              <w:rPr>
                <w:rFonts w:hint="eastAsia" w:ascii="仿宋" w:hAnsi="仿宋" w:eastAsia="仿宋" w:cs="仿宋"/>
                <w:highlight w:val="none"/>
              </w:rPr>
              <w:t xml:space="preserve">（含所有税费）</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gridSpan w:val="2"/>
            <w:tcBorders>
              <w:top w:val="single" w:color="auto" w:sz="4" w:space="0"/>
              <w:left w:val="single" w:color="auto" w:sz="4" w:space="0"/>
              <w:right w:val="single" w:color="auto" w:sz="4" w:space="0"/>
            </w:tcBorders>
            <w:tcMar>
              <w:left w:w="-1" w:type="dxa"/>
              <w:top w:w="-1" w:type="dxa"/>
              <w:right w:w="-1" w:type="dxa"/>
              <w:bottom w:w="-1" w:type="dxa"/>
            </w:tcMar>
            <w:tcW w:w="3540" w:type="dxa"/>
            <w:vAlign w:val="center"/>
            <w:textDirection w:val="lrTb"/>
            <w:noWrap w:val="false"/>
          </w:tcPr>
          <w:p>
            <w:pPr>
              <w:jc w:val="left"/>
              <w:widowControl/>
              <w:rPr>
                <w:rFonts w:ascii="仿宋" w:hAnsi="仿宋" w:eastAsia="仿宋" w:cs="仿宋"/>
                <w:highlight w:val="none"/>
              </w:rPr>
            </w:pPr>
            <w:r>
              <w:rPr>
                <w:rFonts w:hint="eastAsia" w:ascii="仿宋" w:hAnsi="仿宋" w:eastAsia="仿宋" w:cs="仿宋"/>
                <w:highlight w:val="none"/>
              </w:rPr>
              <w:t xml:space="preserve">管理成本和利润包含上述表格所列其他费用之外的所有费用</w:t>
            </w:r>
            <w:r/>
          </w:p>
        </w:tc>
      </w:tr>
      <w:tr>
        <w:trPr>
          <w:jc w:val="center"/>
          <w:trHeight w:val="411"/>
        </w:trPr>
        <w:tc>
          <w:tcPr>
            <w:gridSpan w:val="3"/>
            <w:shd w:val="clear" w:color="auto" w:fill="ebf1de" w:themeFill="accent3" w:themeFillTint="3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highlight w:val="none"/>
              </w:rPr>
            </w:pPr>
            <w:r>
              <w:rPr>
                <w:rFonts w:hint="eastAsia" w:ascii="仿宋" w:hAnsi="仿宋" w:eastAsia="仿宋" w:cs="仿宋"/>
                <w:b/>
                <w:bCs/>
                <w:color w:val="000000"/>
                <w:spacing w:val="2"/>
                <w:highlight w:val="none"/>
              </w:rPr>
              <w:t xml:space="preserve">小计（元/年）</w:t>
            </w:r>
            <w:r/>
          </w:p>
        </w:tc>
        <w:tc>
          <w:tcPr>
            <w:gridSpan w:val="2"/>
            <w:shd w:val="clear" w:color="auto" w:fill="ebf1de" w:themeFill="accent3" w:themeFillTint="3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c>
          <w:tcPr>
            <w:gridSpan w:val="2"/>
            <w:shd w:val="clear" w:color="auto" w:fill="ebf1de" w:themeFill="accent3" w:themeFillTint="32"/>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3540" w:type="dxa"/>
            <w:vAlign w:val="center"/>
            <w:textDirection w:val="lrTb"/>
            <w:noWrap w:val="false"/>
          </w:tcPr>
          <w:p>
            <w:pPr>
              <w:jc w:val="center"/>
              <w:widowControl/>
              <w:rPr>
                <w:rFonts w:ascii="仿宋" w:hAnsi="仿宋" w:eastAsia="仿宋" w:cs="仿宋"/>
                <w:highlight w:val="none"/>
              </w:rPr>
            </w:pPr>
            <w:r>
              <w:rPr>
                <w:rFonts w:ascii="仿宋" w:hAnsi="仿宋" w:eastAsia="仿宋" w:cs="仿宋"/>
                <w:highlight w:val="none"/>
              </w:rPr>
            </w:r>
            <w:r/>
          </w:p>
        </w:tc>
      </w:tr>
      <w:tr>
        <w:trPr>
          <w:jc w:val="center"/>
        </w:trPr>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373" w:type="dxa"/>
            <w:vAlign w:val="center"/>
            <w:textDirection w:val="lrTb"/>
            <w:noWrap w:val="false"/>
          </w:tcPr>
          <w:p>
            <w:pPr>
              <w:jc w:val="center"/>
              <w:widowControl/>
              <w:rPr>
                <w:rFonts w:ascii="仿宋" w:hAnsi="仿宋" w:eastAsia="仿宋" w:cs="仿宋"/>
                <w:b/>
                <w:highlight w:val="none"/>
              </w:rPr>
            </w:pPr>
            <w:r>
              <w:rPr>
                <w:rFonts w:hint="eastAsia" w:ascii="仿宋" w:hAnsi="仿宋" w:eastAsia="仿宋" w:cs="仿宋"/>
                <w:b/>
                <w:highlight w:val="none"/>
              </w:rPr>
              <w:t xml:space="preserve">一项～三项报价总计</w:t>
            </w:r>
            <w:r/>
          </w:p>
          <w:p>
            <w:pPr>
              <w:jc w:val="center"/>
              <w:widowControl/>
              <w:rPr>
                <w:rFonts w:ascii="仿宋" w:hAnsi="仿宋" w:eastAsia="仿宋" w:cs="仿宋"/>
                <w:b/>
                <w:highlight w:val="none"/>
              </w:rPr>
            </w:pPr>
            <w:r>
              <w:rPr>
                <w:rFonts w:hint="eastAsia" w:ascii="仿宋" w:hAnsi="仿宋" w:eastAsia="仿宋" w:cs="仿宋"/>
                <w:b/>
                <w:highlight w:val="none"/>
              </w:rPr>
              <w:t xml:space="preserve">（一年）</w:t>
            </w:r>
            <w:r/>
          </w:p>
        </w:tc>
        <w:tc>
          <w:tcPr>
            <w:gridSpan w:val="4"/>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5669" w:type="dxa"/>
            <w:vAlign w:val="center"/>
            <w:textDirection w:val="lrTb"/>
            <w:noWrap w:val="false"/>
          </w:tcPr>
          <w:p>
            <w:pPr>
              <w:rPr>
                <w:rFonts w:ascii="仿宋" w:hAnsi="仿宋" w:eastAsia="仿宋" w:cs="仿宋"/>
                <w:b/>
                <w:bCs/>
                <w:szCs w:val="22"/>
                <w:highlight w:val="none"/>
              </w:rPr>
            </w:pPr>
            <w:r>
              <w:rPr>
                <w:rFonts w:hint="eastAsia" w:ascii="仿宋" w:hAnsi="仿宋" w:eastAsia="仿宋" w:cs="仿宋"/>
                <w:b/>
                <w:bCs/>
                <w:highlight w:val="none"/>
              </w:rPr>
              <w:t xml:space="preserve">￥</w:t>
            </w:r>
            <w:r>
              <w:rPr>
                <w:rFonts w:hint="eastAsia" w:ascii="仿宋" w:hAnsi="仿宋" w:eastAsia="仿宋" w:cs="仿宋"/>
                <w:b/>
                <w:highlight w:val="none"/>
              </w:rPr>
              <w:t xml:space="preserve">  </w:t>
            </w:r>
            <w:r>
              <w:rPr>
                <w:rFonts w:hint="eastAsia" w:ascii="仿宋" w:hAnsi="仿宋" w:eastAsia="仿宋" w:cs="仿宋"/>
                <w:b/>
                <w:highlight w:val="none"/>
                <w:u w:val="single"/>
              </w:rPr>
              <w:t xml:space="preserve">              </w:t>
            </w:r>
            <w:r>
              <w:rPr>
                <w:rFonts w:hint="eastAsia" w:ascii="仿宋" w:hAnsi="仿宋" w:eastAsia="仿宋" w:cs="仿宋"/>
                <w:b/>
                <w:highlight w:val="none"/>
              </w:rPr>
              <w:t xml:space="preserve">                 </w:t>
            </w:r>
            <w:r/>
          </w:p>
          <w:p>
            <w:pPr>
              <w:widowControl/>
              <w:rPr>
                <w:rFonts w:ascii="仿宋" w:hAnsi="仿宋" w:eastAsia="仿宋" w:cs="仿宋"/>
                <w:b/>
                <w:highlight w:val="none"/>
              </w:rPr>
            </w:pPr>
            <w:r>
              <w:rPr>
                <w:rFonts w:hint="eastAsia" w:ascii="仿宋" w:hAnsi="仿宋" w:eastAsia="仿宋" w:cs="仿宋"/>
                <w:b/>
                <w:bCs/>
                <w:highlight w:val="none"/>
              </w:rPr>
              <w:t xml:space="preserve">人民币（大写）：</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佰</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拾</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 万</w:t>
            </w:r>
            <w:r>
              <w:rPr>
                <w:rFonts w:hint="eastAsia" w:ascii="仿宋" w:hAnsi="仿宋" w:eastAsia="仿宋" w:cs="仿宋"/>
                <w:b/>
                <w:bCs/>
                <w:highlight w:val="none"/>
                <w:u w:val="single"/>
              </w:rPr>
              <w:t xml:space="preserve">    </w:t>
            </w:r>
            <w:r>
              <w:rPr>
                <w:rFonts w:hint="eastAsia" w:ascii="仿宋" w:hAnsi="仿宋" w:eastAsia="仿宋" w:cs="仿宋"/>
                <w:b/>
                <w:bCs/>
                <w:highlight w:val="none"/>
              </w:rPr>
              <w:t xml:space="preserve">仟</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佰</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拾</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元</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角</w:t>
            </w:r>
            <w:r>
              <w:rPr>
                <w:rFonts w:hint="eastAsia" w:ascii="仿宋" w:hAnsi="仿宋" w:eastAsia="仿宋" w:cs="仿宋"/>
                <w:b/>
                <w:highlight w:val="none"/>
                <w:u w:val="single"/>
              </w:rPr>
              <w:t xml:space="preserve">      </w:t>
            </w:r>
            <w:r>
              <w:rPr>
                <w:rFonts w:hint="eastAsia" w:ascii="仿宋" w:hAnsi="仿宋" w:eastAsia="仿宋" w:cs="仿宋"/>
                <w:b/>
                <w:bCs/>
                <w:highlight w:val="none"/>
              </w:rPr>
              <w:t xml:space="preserve">分</w:t>
            </w:r>
            <w:r/>
          </w:p>
        </w:tc>
      </w:tr>
      <w:tr>
        <w:trPr>
          <w:jc w:val="center"/>
        </w:trPr>
        <w:tc>
          <w:tcPr>
            <w:gridSpan w:val="7"/>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042" w:type="dxa"/>
            <w:vAlign w:val="center"/>
            <w:textDirection w:val="lrTb"/>
            <w:noWrap w:val="false"/>
          </w:tcPr>
          <w:p>
            <w:pPr>
              <w:widowControl/>
              <w:rPr>
                <w:rFonts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注：以上价格指一年单价</w:t>
            </w:r>
            <w:r/>
          </w:p>
          <w:p>
            <w:pPr>
              <w:widowControl/>
              <w:rPr>
                <w:rFonts w:ascii="仿宋" w:hAnsi="仿宋" w:eastAsia="仿宋" w:cs="仿宋"/>
                <w:highlight w:val="none"/>
              </w:rPr>
            </w:pPr>
            <w:r>
              <w:rPr>
                <w:rFonts w:hint="eastAsia" w:ascii="仿宋" w:hAnsi="仿宋" w:eastAsia="仿宋" w:cs="仿宋"/>
                <w:b/>
                <w:bCs/>
                <w:color w:val="ff0000"/>
                <w:sz w:val="28"/>
                <w:szCs w:val="28"/>
                <w:highlight w:val="none"/>
              </w:rPr>
              <w:t xml:space="preserve">一项～三项报价总计（一年）</w:t>
            </w:r>
            <w:r>
              <w:rPr>
                <w:rFonts w:ascii="仿宋" w:hAnsi="仿宋" w:eastAsia="仿宋" w:cs="仿宋"/>
                <w:b/>
                <w:bCs/>
                <w:color w:val="ff0000"/>
                <w:sz w:val="28"/>
                <w:szCs w:val="28"/>
                <w:highlight w:val="none"/>
              </w:rPr>
              <w:t xml:space="preserve">*3 </w:t>
            </w:r>
            <w:r>
              <w:rPr>
                <w:rFonts w:hint="eastAsia" w:ascii="仿宋" w:hAnsi="仿宋" w:eastAsia="仿宋" w:cs="仿宋"/>
                <w:b/>
                <w:bCs/>
                <w:color w:val="ff0000"/>
                <w:sz w:val="28"/>
                <w:szCs w:val="28"/>
                <w:highlight w:val="none"/>
              </w:rPr>
              <w:t xml:space="preserve">=开标一览表（3年总价）</w:t>
            </w:r>
            <w:r/>
          </w:p>
        </w:tc>
      </w:tr>
    </w:tbl>
    <w:p>
      <w:pPr>
        <w:pStyle w:val="1036"/>
        <w:spacing w:line="440" w:lineRule="exact"/>
        <w:rPr>
          <w:rFonts w:ascii="仿宋" w:hAnsi="仿宋" w:eastAsia="仿宋" w:cs="仿宋"/>
          <w:b/>
          <w:sz w:val="24"/>
          <w:szCs w:val="20"/>
        </w:rPr>
      </w:pPr>
      <w:r>
        <w:rPr>
          <w:rFonts w:ascii="仿宋" w:hAnsi="仿宋" w:eastAsia="仿宋" w:cs="仿宋"/>
          <w:b/>
          <w:sz w:val="24"/>
          <w:szCs w:val="20"/>
        </w:rPr>
      </w:r>
      <w:r/>
    </w:p>
    <w:p>
      <w:pPr>
        <w:pStyle w:val="1036"/>
        <w:spacing w:line="44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spacing w:line="44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pStyle w:val="1044"/>
        <w:spacing w:line="440" w:lineRule="exact"/>
        <w:rPr>
          <w:rFonts w:ascii="仿宋" w:hAnsi="仿宋" w:eastAsia="仿宋" w:cs="仿宋"/>
          <w:b/>
          <w:sz w:val="24"/>
          <w:szCs w:val="20"/>
        </w:rPr>
      </w:pPr>
      <w:r>
        <w:rPr>
          <w:rFonts w:hint="eastAsia" w:ascii="仿宋" w:hAnsi="仿宋" w:eastAsia="仿宋" w:cs="仿宋"/>
          <w:b/>
          <w:sz w:val="24"/>
          <w:szCs w:val="20"/>
        </w:rPr>
        <w:t xml:space="preserve">日期：</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年</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月</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日                     </w:t>
      </w:r>
      <w:r/>
    </w:p>
    <w:p>
      <w:pPr>
        <w:rPr>
          <w:rFonts w:ascii="仿宋" w:hAnsi="仿宋" w:eastAsia="仿宋" w:cs="仿宋"/>
        </w:rPr>
      </w:pPr>
      <w:r>
        <w:rPr>
          <w:rFonts w:hint="eastAsia" w:ascii="仿宋" w:hAnsi="仿宋" w:eastAsia="仿宋" w:cs="仿宋"/>
        </w:rPr>
        <w:br w:type="page" w:clear="all"/>
      </w:r>
      <w:bookmarkStart w:id="87" w:name="_GoBack"/>
      <w:r/>
      <w:bookmarkEnd w:id="87"/>
      <w:r/>
      <w:r/>
    </w:p>
    <w:p>
      <w:pPr>
        <w:pStyle w:val="1037"/>
        <w:rPr>
          <w:rFonts w:ascii="仿宋" w:hAnsi="仿宋" w:eastAsia="仿宋" w:cs="仿宋"/>
        </w:rPr>
        <w:outlineLvl w:val="2"/>
      </w:pPr>
      <w:r>
        <w:rPr>
          <w:rFonts w:hint="eastAsia" w:ascii="仿宋" w:hAnsi="仿宋" w:eastAsia="仿宋" w:cs="仿宋"/>
        </w:rPr>
        <w:t xml:space="preserve">投标人基本信息</w:t>
      </w:r>
      <w:r/>
    </w:p>
    <w:p>
      <w:pPr>
        <w:pStyle w:val="1038"/>
        <w:jc w:val="center"/>
        <w:rPr>
          <w:rFonts w:ascii="仿宋" w:hAnsi="仿宋" w:eastAsia="仿宋" w:cs="仿宋"/>
          <w:sz w:val="44"/>
          <w:szCs w:val="44"/>
        </w:rPr>
      </w:pPr>
      <w:r>
        <w:rPr>
          <w:rFonts w:hint="eastAsia" w:ascii="仿宋" w:hAnsi="仿宋" w:eastAsia="仿宋" w:cs="仿宋"/>
          <w:sz w:val="44"/>
          <w:szCs w:val="44"/>
        </w:rPr>
        <w:t xml:space="preserve">投标人基本情况表</w:t>
      </w:r>
      <w:r/>
    </w:p>
    <w:tbl>
      <w:tblPr>
        <w:tblStyle w:val="745"/>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859"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（加盖公章）</w:t>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（国有、民营等）</w:t>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社会信用代码</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2376"/>
        </w:trPr>
        <w:tc>
          <w:tcPr>
            <w:tcW w:w="1665" w:type="dxa"/>
            <w:vAlign w:val="center"/>
            <w:textDirection w:val="lrTb"/>
            <w:noWrap w:val="false"/>
          </w:tcPr>
          <w:p>
            <w:pPr>
              <w:pStyle w:val="1038"/>
              <w:jc w:val="center"/>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859" w:type="dxa"/>
            <w:textDirection w:val="lrTb"/>
            <w:noWrap w:val="false"/>
          </w:tcPr>
          <w:p>
            <w:pPr>
              <w:pStyle w:val="1038"/>
              <w:ind w:firstLine="1432"/>
              <w:spacing w:line="56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1134"/>
        </w:trPr>
        <w:tc>
          <w:tcPr>
            <w:tcW w:w="1665" w:type="dxa"/>
            <w:vAlign w:val="center"/>
            <w:textDirection w:val="lrTb"/>
            <w:noWrap w:val="false"/>
          </w:tcPr>
          <w:p>
            <w:pPr>
              <w:pStyle w:val="1038"/>
              <w:jc w:val="center"/>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859" w:type="dxa"/>
            <w:vAlign w:val="center"/>
            <w:textDirection w:val="lrTb"/>
            <w:noWrap w:val="false"/>
          </w:tcPr>
          <w:p>
            <w:pPr>
              <w:pStyle w:val="1038"/>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bl>
    <w:p>
      <w:pPr>
        <w:rPr>
          <w:rFonts w:ascii="仿宋" w:hAnsi="仿宋" w:eastAsia="仿宋" w:cs="仿宋"/>
        </w:rPr>
      </w:pPr>
      <w:r>
        <w:rPr>
          <w:rFonts w:hint="eastAsia" w:ascii="仿宋" w:hAnsi="仿宋" w:eastAsia="仿宋" w:cs="仿宋"/>
        </w:rPr>
        <w:br w:type="page" w:clear="all"/>
      </w:r>
      <w:r/>
    </w:p>
    <w:p>
      <w:pPr>
        <w:pStyle w:val="1067"/>
        <w:rPr>
          <w:rFonts w:ascii="仿宋" w:hAnsi="仿宋" w:eastAsia="仿宋" w:cs="仿宋"/>
          <w:b/>
          <w:sz w:val="32"/>
          <w:szCs w:val="24"/>
        </w:rPr>
        <w:outlineLvl w:val="2"/>
      </w:pPr>
      <w:r>
        <w:rPr>
          <w:rFonts w:hint="eastAsia" w:ascii="仿宋" w:hAnsi="仿宋" w:eastAsia="仿宋" w:cs="仿宋"/>
          <w:b/>
          <w:sz w:val="32"/>
          <w:szCs w:val="24"/>
        </w:rPr>
        <w:t xml:space="preserve">其他资料</w:t>
      </w:r>
      <w:r/>
    </w:p>
    <w:p>
      <w:pPr>
        <w:pStyle w:val="1067"/>
        <w:rPr>
          <w:rFonts w:ascii="仿宋" w:hAnsi="仿宋" w:eastAsia="仿宋" w:cs="仿宋"/>
        </w:rPr>
      </w:pPr>
      <w:r>
        <w:rPr>
          <w:rFonts w:ascii="仿宋" w:hAnsi="仿宋" w:eastAsia="仿宋" w:cs="仿宋"/>
        </w:rPr>
      </w:r>
      <w:r/>
    </w:p>
    <w:p>
      <w:pPr>
        <w:pStyle w:val="1067"/>
        <w:rPr>
          <w:rFonts w:ascii="仿宋" w:hAnsi="仿宋" w:eastAsia="仿宋" w:cs="仿宋"/>
        </w:rPr>
      </w:pPr>
      <w:r>
        <w:rPr>
          <w:rFonts w:hint="eastAsia" w:ascii="仿宋" w:hAnsi="仿宋" w:eastAsia="仿宋" w:cs="仿宋"/>
        </w:rPr>
        <w:t xml:space="preserve">请在此处中增加投标所需其他相关内容（招标要求的及其他投标人认为有必要提供的资料），如没有请空置。</w:t>
      </w:r>
      <w:r/>
    </w:p>
    <w:p>
      <w:pPr>
        <w:pStyle w:val="1067"/>
        <w:rPr>
          <w:rFonts w:ascii="仿宋" w:hAnsi="仿宋" w:eastAsia="仿宋" w:cs="仿宋"/>
        </w:rPr>
      </w:pPr>
      <w:r>
        <w:rPr>
          <w:rFonts w:ascii="仿宋" w:hAnsi="仿宋" w:eastAsia="仿宋" w:cs="仿宋"/>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37"/>
        <w:rPr>
          <w:rFonts w:ascii="仿宋" w:hAnsi="仿宋" w:eastAsia="仿宋" w:cs="仿宋"/>
        </w:rPr>
        <w:outlineLvl w:val="1"/>
      </w:pPr>
      <w:r>
        <w:rPr>
          <w:rFonts w:hint="eastAsia" w:ascii="仿宋" w:hAnsi="仿宋" w:eastAsia="仿宋" w:cs="仿宋"/>
          <w:bCs/>
          <w:sz w:val="28"/>
          <w:szCs w:val="28"/>
        </w:rPr>
        <w:br w:type="page" w:clear="all"/>
      </w:r>
      <w:bookmarkStart w:id="70" w:name="_Toc27368"/>
      <w:r/>
      <w:bookmarkStart w:id="71" w:name="_Toc11658"/>
      <w:r/>
      <w:bookmarkStart w:id="72" w:name="_Toc10009"/>
      <w:r/>
      <w:bookmarkStart w:id="73" w:name="_Toc14673"/>
      <w:r>
        <w:rPr>
          <w:rFonts w:hint="eastAsia" w:ascii="仿宋" w:hAnsi="仿宋" w:eastAsia="仿宋" w:cs="仿宋"/>
          <w:color w:val="ff0000"/>
        </w:rPr>
        <w:t xml:space="preserve">（二）资格条件</w:t>
      </w:r>
      <w:bookmarkEnd w:id="70"/>
      <w:r/>
      <w:bookmarkEnd w:id="71"/>
      <w:r/>
      <w:bookmarkEnd w:id="72"/>
      <w:r/>
      <w:bookmarkEnd w:id="73"/>
      <w:r/>
      <w:r/>
    </w:p>
    <w:p>
      <w:pPr>
        <w:pStyle w:val="1039"/>
        <w:jc w:val="left"/>
        <w:rPr>
          <w:rFonts w:ascii="仿宋" w:hAnsi="仿宋" w:eastAsia="仿宋" w:cs="仿宋"/>
          <w:b/>
          <w:sz w:val="32"/>
          <w:szCs w:val="24"/>
        </w:rPr>
        <w:outlineLvl w:val="2"/>
      </w:pPr>
      <w:r>
        <w:rPr>
          <w:rFonts w:hint="eastAsia" w:ascii="仿宋" w:hAnsi="仿宋" w:eastAsia="仿宋" w:cs="仿宋"/>
          <w:b/>
          <w:sz w:val="32"/>
          <w:szCs w:val="24"/>
        </w:rPr>
        <w:t xml:space="preserve">投标人资质（按资格要求提供）</w:t>
      </w:r>
      <w:r/>
    </w:p>
    <w:p>
      <w:pPr>
        <w:jc w:val="center"/>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rPr>
        <w:t xml:space="preserve">南京市政府采购投标人信用记录表暨信用承诺书</w:t>
      </w:r>
      <w:r/>
    </w:p>
    <w:p>
      <w:pPr>
        <w:ind w:firstLine="6835"/>
        <w:spacing w:before="27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rPr>
        <w:t xml:space="preserve">20</w:t>
      </w:r>
      <w:r>
        <w:rPr>
          <w:rFonts w:hint="eastAsia" w:ascii="仿宋" w:hAnsi="仿宋" w:eastAsia="仿宋" w:cs="仿宋"/>
          <w:color w:val="000000"/>
          <w:spacing w:val="9"/>
        </w:rPr>
        <w:t xml:space="preserve">  </w:t>
      </w:r>
      <w:r>
        <w:rPr>
          <w:rFonts w:hint="eastAsia" w:ascii="仿宋" w:hAnsi="仿宋" w:eastAsia="仿宋" w:cs="仿宋"/>
          <w:color w:val="000000"/>
          <w:spacing w:val="-12"/>
        </w:rPr>
        <w:t xml:space="preserve">年</w:t>
      </w:r>
      <w:r>
        <w:rPr>
          <w:rFonts w:hint="eastAsia" w:ascii="仿宋" w:hAnsi="仿宋" w:eastAsia="仿宋" w:cs="仿宋"/>
          <w:color w:val="000000"/>
          <w:spacing w:val="14"/>
        </w:rPr>
        <w:t xml:space="preserve">  </w:t>
      </w:r>
      <w:r>
        <w:rPr>
          <w:rFonts w:hint="eastAsia" w:ascii="仿宋" w:hAnsi="仿宋" w:eastAsia="仿宋" w:cs="仿宋"/>
          <w:color w:val="000000"/>
          <w:spacing w:val="-12"/>
        </w:rPr>
        <w:t xml:space="preserve">月</w:t>
      </w:r>
      <w:r>
        <w:rPr>
          <w:rFonts w:hint="eastAsia" w:ascii="仿宋" w:hAnsi="仿宋" w:eastAsia="仿宋" w:cs="仿宋"/>
          <w:color w:val="000000"/>
          <w:spacing w:val="22"/>
        </w:rPr>
        <w:t xml:space="preserve">   </w:t>
      </w:r>
      <w:r>
        <w:rPr>
          <w:rFonts w:hint="eastAsia" w:ascii="仿宋" w:hAnsi="仿宋" w:eastAsia="仿宋" w:cs="仿宋"/>
          <w:color w:val="000000"/>
          <w:spacing w:val="-12"/>
        </w:rPr>
        <w:t xml:space="preserve">日</w:t>
      </w:r>
      <w:r/>
    </w:p>
    <w:p>
      <w:pPr>
        <w:spacing w:line="143"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bl>
      <w:tblPr>
        <w:tblStyle w:val="10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rPr>
              <w:t xml:space="preserve">我公司自愿参加贵中心（公司）</w:t>
            </w:r>
            <w:r>
              <w:rPr>
                <w:rFonts w:hint="eastAsia" w:ascii="仿宋" w:hAnsi="仿宋" w:eastAsia="仿宋" w:cs="仿宋"/>
                <w:color w:val="000000"/>
                <w:spacing w:val="-4"/>
              </w:rPr>
              <w:t xml:space="preserve"> </w:t>
            </w:r>
            <w:r>
              <w:rPr>
                <w:rFonts w:hint="eastAsia" w:ascii="仿宋" w:hAnsi="仿宋" w:eastAsia="仿宋" w:cs="仿宋"/>
                <w:color w:val="000000"/>
                <w:spacing w:val="-12"/>
              </w:rPr>
              <w:t xml:space="preserve">组织的本次采购活动，严格遵守《中</w:t>
            </w:r>
            <w:r>
              <w:rPr>
                <w:rFonts w:hint="eastAsia" w:ascii="仿宋" w:hAnsi="仿宋" w:eastAsia="仿宋" w:cs="仿宋"/>
                <w:color w:val="000000"/>
                <w:spacing w:val="-8"/>
              </w:rPr>
              <w:t xml:space="preserve">华人民共和国政府采购法》及相关法律法规，坚守公开、公平、公正和诚实信用</w:t>
            </w:r>
            <w:r>
              <w:rPr>
                <w:rFonts w:hint="eastAsia" w:ascii="仿宋" w:hAnsi="仿宋" w:eastAsia="仿宋" w:cs="仿宋"/>
                <w:color w:val="000000"/>
                <w:spacing w:val="-11"/>
              </w:rPr>
              <w:t xml:space="preserve">的原则，依法诚信经营，无条件遵守本次政府采购活动的各项规定。我们</w:t>
            </w:r>
            <w:r>
              <w:rPr>
                <w:rFonts w:hint="eastAsia" w:ascii="仿宋" w:hAnsi="仿宋" w:eastAsia="仿宋" w:cs="仿宋"/>
                <w:color w:val="000000"/>
                <w:spacing w:val="-17"/>
              </w:rPr>
              <w:t xml:space="preserve">郑重承诺，本公司符合《政府采购法》第二十二条规定的条件，包括：具</w:t>
            </w:r>
            <w:r>
              <w:rPr>
                <w:rFonts w:hint="eastAsia" w:ascii="仿宋" w:hAnsi="仿宋" w:eastAsia="仿宋" w:cs="仿宋"/>
                <w:color w:val="000000"/>
                <w:spacing w:val="-2"/>
              </w:rPr>
              <w:t xml:space="preserve">有独立承担民事责任的能力；具有良好的商业信誉和健全的财务会计制</w:t>
            </w:r>
            <w:r>
              <w:rPr>
                <w:rFonts w:hint="eastAsia" w:ascii="仿宋" w:hAnsi="仿宋" w:eastAsia="仿宋" w:cs="仿宋"/>
                <w:color w:val="000000"/>
                <w:spacing w:val="-10"/>
              </w:rPr>
              <w:t xml:space="preserve">度；有履行合同所必需的设备和专业技术能力；有依法缴纳税收和社会保</w:t>
            </w:r>
            <w:r>
              <w:rPr>
                <w:rFonts w:hint="eastAsia" w:ascii="仿宋" w:hAnsi="仿宋" w:eastAsia="仿宋" w:cs="仿宋"/>
                <w:color w:val="000000"/>
                <w:spacing w:val="-11"/>
              </w:rPr>
              <w:t xml:space="preserve">障资金的良好记录；参加政府采购活动前三年内，在经营活动中没有重大</w:t>
            </w:r>
            <w:r>
              <w:rPr>
                <w:rFonts w:hint="eastAsia" w:ascii="仿宋" w:hAnsi="仿宋" w:eastAsia="仿宋" w:cs="仿宋"/>
                <w:color w:val="000000"/>
                <w:spacing w:val="-8"/>
              </w:rPr>
              <w:t xml:space="preserve">违法记录；符合法律、行政法规和招标文件规定的其他条件。如有弄虚作</w:t>
            </w:r>
            <w:r>
              <w:rPr>
                <w:rFonts w:hint="eastAsia" w:ascii="仿宋" w:hAnsi="仿宋" w:eastAsia="仿宋" w:cs="仿宋"/>
                <w:color w:val="000000"/>
                <w:spacing w:val="-11"/>
              </w:rPr>
              <w:t xml:space="preserve">假或其他违法违规行为，愿承担一切法律责任，接受各级政府采购监管部</w:t>
            </w:r>
            <w:r>
              <w:rPr>
                <w:rFonts w:hint="eastAsia" w:ascii="仿宋" w:hAnsi="仿宋" w:eastAsia="仿宋" w:cs="仿宋"/>
                <w:color w:val="000000"/>
                <w:spacing w:val="-2"/>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p>
            <w:pP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 </w:t>
            </w:r>
            <w:r/>
          </w:p>
          <w:p>
            <w:pPr>
              <w:jc w:val="cente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rPr>
              <w:t xml:space="preserve">投标人名称（盖章</w:t>
            </w:r>
            <w:r>
              <w:rPr>
                <w:rFonts w:hint="eastAsia" w:ascii="仿宋" w:hAnsi="仿宋" w:eastAsia="仿宋" w:cs="仿宋"/>
                <w:color w:val="000000"/>
                <w:spacing w:val="-24"/>
              </w:rPr>
              <w:t xml:space="preserve">）</w:t>
            </w:r>
            <w:r>
              <w:rPr>
                <w:rFonts w:hint="eastAsia" w:ascii="仿宋" w:hAnsi="仿宋" w:eastAsia="仿宋" w:cs="仿宋"/>
                <w:color w:val="000000"/>
                <w:spacing w:val="9"/>
              </w:rPr>
              <w:t xml:space="preserve"> </w:t>
            </w:r>
            <w:r>
              <w:rPr>
                <w:rFonts w:hint="eastAsia" w:ascii="仿宋" w:hAnsi="仿宋" w:eastAsia="仿宋" w:cs="仿宋"/>
                <w:color w:val="000000"/>
                <w:spacing w:val="-24"/>
              </w:rPr>
              <w:t xml:space="preserve">：</w:t>
            </w:r>
            <w:r/>
          </w:p>
          <w:p>
            <w:pPr>
              <w:jc w:val="cente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rPr>
              <w:t xml:space="preserve">法定代表人（签字</w:t>
            </w:r>
            <w:r>
              <w:rPr>
                <w:rFonts w:hint="eastAsia" w:ascii="仿宋" w:hAnsi="仿宋" w:eastAsia="仿宋" w:cs="仿宋"/>
                <w:color w:val="000000"/>
                <w:spacing w:val="-26"/>
              </w:rPr>
              <w:t xml:space="preserve">）</w:t>
            </w:r>
            <w:r>
              <w:rPr>
                <w:rFonts w:hint="eastAsia" w:ascii="仿宋" w:hAnsi="仿宋" w:eastAsia="仿宋" w:cs="仿宋"/>
                <w:color w:val="000000"/>
                <w:spacing w:val="8"/>
              </w:rPr>
              <w:t xml:space="preserve"> </w:t>
            </w:r>
            <w:r>
              <w:rPr>
                <w:rFonts w:hint="eastAsia" w:ascii="仿宋" w:hAnsi="仿宋" w:eastAsia="仿宋" w:cs="仿宋"/>
                <w:color w:val="000000"/>
                <w:spacing w:val="-26"/>
              </w:rPr>
              <w:t xml:space="preserve">：</w:t>
            </w:r>
            <w:r/>
          </w:p>
          <w:p>
            <w:pPr>
              <w:jc w:val="center"/>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rPr>
              <w:t xml:space="preserve">二〇</w:t>
            </w:r>
            <w:r>
              <w:rPr>
                <w:rFonts w:hint="eastAsia" w:ascii="仿宋" w:hAnsi="仿宋" w:eastAsia="仿宋" w:cs="仿宋"/>
                <w:color w:val="000000"/>
                <w:spacing w:val="5"/>
              </w:rPr>
              <w:t xml:space="preserve">    </w:t>
            </w:r>
            <w:r>
              <w:rPr>
                <w:rFonts w:hint="eastAsia" w:ascii="仿宋" w:hAnsi="仿宋" w:eastAsia="仿宋" w:cs="仿宋"/>
                <w:color w:val="000000"/>
                <w:spacing w:val="-12"/>
              </w:rPr>
              <w:t xml:space="preserve">年</w:t>
            </w:r>
            <w:r>
              <w:rPr>
                <w:rFonts w:hint="eastAsia" w:ascii="仿宋" w:hAnsi="仿宋" w:eastAsia="仿宋" w:cs="仿宋"/>
                <w:color w:val="000000"/>
                <w:spacing w:val="11"/>
              </w:rPr>
              <w:t xml:space="preserve">  </w:t>
            </w:r>
            <w:r>
              <w:rPr>
                <w:rFonts w:hint="eastAsia" w:ascii="仿宋" w:hAnsi="仿宋" w:eastAsia="仿宋" w:cs="仿宋"/>
                <w:color w:val="000000"/>
                <w:spacing w:val="-12"/>
              </w:rPr>
              <w:t xml:space="preserve">月</w:t>
            </w:r>
            <w:r>
              <w:rPr>
                <w:rFonts w:hint="eastAsia" w:ascii="仿宋" w:hAnsi="仿宋" w:eastAsia="仿宋" w:cs="仿宋"/>
                <w:color w:val="000000"/>
                <w:spacing w:val="14"/>
              </w:rPr>
              <w:t xml:space="preserve">    </w:t>
            </w:r>
            <w:r>
              <w:rPr>
                <w:rFonts w:hint="eastAsia" w:ascii="仿宋" w:hAnsi="仿宋" w:eastAsia="仿宋" w:cs="仿宋"/>
                <w:color w:val="000000"/>
                <w:spacing w:val="-12"/>
              </w:rPr>
              <w:t xml:space="preserve">日</w:t>
            </w:r>
            <w:r/>
          </w:p>
        </w:tc>
      </w:tr>
    </w:tbl>
    <w:p>
      <w:pPr>
        <w:ind w:firstLine="482"/>
        <w:spacing w:before="24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rPr>
        <w:t xml:space="preserve">注：</w:t>
      </w:r>
      <w:r/>
    </w:p>
    <w:p>
      <w:pPr>
        <w:numPr>
          <w:ilvl w:val="0"/>
          <w:numId w:val="8"/>
        </w:numPr>
        <w:ind w:firstLine="482"/>
        <w:spacing w:line="440" w:lineRule="exac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rPr>
        <w:t xml:space="preserve">投标人需每次参加政府采购活动时，在采购文件发布之日起至递交投标（响应）文件截止日前</w:t>
      </w:r>
      <w:r>
        <w:rPr>
          <w:rFonts w:hint="eastAsia" w:ascii="仿宋" w:hAnsi="仿宋" w:eastAsia="仿宋" w:cs="仿宋"/>
          <w:b/>
          <w:bCs/>
          <w:color w:val="ff0000"/>
        </w:rPr>
        <w:t xml:space="preserve">在线打印</w:t>
      </w:r>
      <w:r>
        <w:rPr>
          <w:rFonts w:hint="eastAsia" w:ascii="仿宋" w:hAnsi="仿宋" w:eastAsia="仿宋" w:cs="仿宋"/>
          <w:b/>
          <w:bCs/>
        </w:rPr>
        <w:t xml:space="preserve">本表，经法定代表人签名签章后作为投标（响应）文件的组成部分。</w:t>
      </w:r>
      <w:r/>
    </w:p>
    <w:p>
      <w:pPr>
        <w:numPr>
          <w:ilvl w:val="0"/>
          <w:numId w:val="8"/>
        </w:numPr>
        <w:ind w:firstLine="482"/>
        <w:spacing w:line="440" w:lineRule="exac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rPr>
        <w:t xml:space="preserve">“南京市政府采购投标人信用记录表”是其参加政府采购活动的</w:t>
      </w:r>
      <w:r>
        <w:rPr>
          <w:rFonts w:hint="eastAsia" w:ascii="仿宋" w:hAnsi="仿宋" w:eastAsia="仿宋" w:cs="仿宋"/>
          <w:b/>
          <w:bCs/>
          <w:color w:val="ff0000"/>
        </w:rPr>
        <w:t xml:space="preserve">必备材料。</w:t>
      </w:r>
      <w:r/>
    </w:p>
    <w:p>
      <w:pPr>
        <w:numPr>
          <w:ilvl w:val="0"/>
          <w:numId w:val="8"/>
        </w:numPr>
        <w:ind w:firstLine="482"/>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rPr>
        <w:t xml:space="preserve">自身符合《政府采购法》第二十二条规定、按约定提交相关材料的承诺，以及违背承诺自愿承担相关责任的约定。</w:t>
      </w:r>
      <w:r/>
    </w:p>
    <w:p>
      <w:pPr>
        <w:numPr>
          <w:ilvl w:val="0"/>
          <w:numId w:val="8"/>
        </w:numPr>
        <w:ind w:firstLine="482"/>
        <w:spacing w:line="440" w:lineRule="exact"/>
        <w:rPr>
          <w:rFonts w:ascii="仿宋" w:hAnsi="仿宋" w:eastAsia="仿宋" w:cs="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rPr>
        <w:t xml:space="preserve">不适用信用承诺的情形</w:t>
      </w:r>
      <w:r/>
    </w:p>
    <w:p>
      <w:pPr>
        <w:ind w:firstLine="480"/>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（一）投标人被列入严重失信主体名单； </w:t>
      </w:r>
      <w:r/>
    </w:p>
    <w:p>
      <w:pPr>
        <w:ind w:firstLine="480"/>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（二）被相关监管部门作出行政处罚且尚在处罚有效期内； </w:t>
      </w:r>
      <w:r/>
    </w:p>
    <w:p>
      <w:pPr>
        <w:ind w:firstLine="480"/>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（三）其他法律、行政法规规定的不适用信用承诺的情形。</w:t>
      </w:r>
      <w:r/>
    </w:p>
    <w:p>
      <w:pPr>
        <w:numPr>
          <w:ilvl w:val="0"/>
          <w:numId w:val="8"/>
        </w:numPr>
        <w:ind w:firstLine="482"/>
        <w:spacing w:line="440" w:lineRule="exact"/>
        <w:rPr>
          <w:rFonts w:ascii="仿宋" w:hAnsi="仿宋" w:eastAsia="仿宋" w:cs="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rPr>
        <w:t xml:space="preserve">违反信用承诺的法律责任 </w:t>
      </w:r>
      <w:r/>
    </w:p>
    <w:p>
      <w:pPr>
        <w:ind w:firstLine="480"/>
        <w:spacing w:line="440" w:lineRule="exac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投标人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8"/>
        </w:numPr>
        <w:ind w:firstLine="482"/>
        <w:spacing w:line="440" w:lineRule="exact"/>
        <w:rPr>
          <w:rFonts w:ascii="仿宋" w:hAnsi="仿宋" w:eastAsia="仿宋" w:cs="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rPr>
        <w:t xml:space="preserve">不适用信用承诺的投标人仍须按招标文件要求提供资格审查要求的证明材料。</w:t>
      </w:r>
      <w:r/>
    </w:p>
    <w:p>
      <w:pPr>
        <w:pStyle w:val="1040"/>
        <w:jc w:val="left"/>
        <w:spacing w:line="580" w:lineRule="exact"/>
        <w:tabs>
          <w:tab w:val="left" w:pos="1498" w:leader="none"/>
        </w:tabs>
        <w:rPr>
          <w:rFonts w:ascii="仿宋" w:hAnsi="仿宋" w:eastAsia="仿宋" w:cs="仿宋"/>
          <w:bCs/>
          <w:sz w:val="28"/>
          <w:szCs w:val="28"/>
        </w:rPr>
      </w:pPr>
      <w:r>
        <w:rPr>
          <w:rFonts w:ascii="仿宋" w:hAnsi="仿宋" w:eastAsia="仿宋" w:cs="仿宋"/>
          <w:bCs/>
          <w:sz w:val="28"/>
          <w:szCs w:val="28"/>
        </w:rPr>
      </w:r>
      <w:r/>
    </w:p>
    <w:p>
      <w:pPr>
        <w:pStyle w:val="1040"/>
        <w:jc w:val="left"/>
        <w:spacing w:line="580" w:lineRule="exact"/>
        <w:tabs>
          <w:tab w:val="left" w:pos="1498" w:leader="none"/>
        </w:tabs>
        <w:rPr>
          <w:rFonts w:ascii="仿宋" w:hAnsi="仿宋" w:eastAsia="仿宋" w:cs="仿宋"/>
          <w:bCs/>
          <w:sz w:val="28"/>
          <w:szCs w:val="28"/>
        </w:rPr>
      </w:pPr>
      <w:r>
        <w:rPr>
          <w:rFonts w:hint="eastAsia" w:ascii="仿宋" w:hAnsi="仿宋" w:eastAsia="仿宋" w:cs="仿宋"/>
          <w:bCs/>
          <w:sz w:val="28"/>
          <w:szCs w:val="28"/>
        </w:rPr>
        <w:br w:type="page" w:clear="all"/>
      </w:r>
      <w:r>
        <w:rPr>
          <w:rFonts w:hint="eastAsia" w:ascii="仿宋" w:hAnsi="仿宋" w:eastAsia="仿宋" w:cs="仿宋"/>
          <w:bCs/>
          <w:sz w:val="28"/>
          <w:szCs w:val="28"/>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rPr>
        <w:t xml:space="preserve">不适用信用承诺的投标人仍须按采购文件要求在本部分按照顺序提供资格审查要求的证明材料。</w:t>
      </w:r>
      <w:r/>
    </w:p>
    <w:p>
      <w:pPr>
        <w:pStyle w:val="1041"/>
        <w:jc w:val="center"/>
        <w:spacing w:line="600" w:lineRule="exact"/>
        <w:rPr>
          <w:rFonts w:ascii="仿宋" w:hAnsi="仿宋" w:eastAsia="仿宋" w:cs="仿宋"/>
          <w:b/>
          <w:sz w:val="32"/>
          <w:szCs w:val="24"/>
        </w:rPr>
      </w:pPr>
      <w:r>
        <w:rPr>
          <w:rFonts w:ascii="仿宋" w:hAnsi="仿宋" w:eastAsia="仿宋" w:cs="仿宋"/>
          <w:b/>
          <w:sz w:val="32"/>
          <w:szCs w:val="24"/>
        </w:rPr>
      </w:r>
      <w:r/>
    </w:p>
    <w:p>
      <w:pPr>
        <w:pStyle w:val="1041"/>
        <w:jc w:val="center"/>
        <w:spacing w:line="600" w:lineRule="exact"/>
        <w:rPr>
          <w:rFonts w:ascii="仿宋" w:hAnsi="仿宋" w:eastAsia="仿宋" w:cs="仿宋"/>
          <w:b/>
          <w:sz w:val="32"/>
          <w:szCs w:val="24"/>
        </w:rPr>
      </w:pPr>
      <w:r>
        <w:rPr>
          <w:rFonts w:hint="eastAsia" w:ascii="仿宋" w:hAnsi="仿宋" w:eastAsia="仿宋" w:cs="仿宋"/>
          <w:b/>
          <w:sz w:val="32"/>
          <w:szCs w:val="24"/>
        </w:rPr>
        <w:t xml:space="preserve">具备履行合同所必需的设备和专业技术能力的声明</w:t>
      </w:r>
      <w:r/>
    </w:p>
    <w:p>
      <w:pPr>
        <w:pStyle w:val="1041"/>
        <w:spacing w:line="600" w:lineRule="exact"/>
        <w:rPr>
          <w:rFonts w:ascii="仿宋" w:hAnsi="仿宋" w:eastAsia="仿宋" w:cs="仿宋"/>
          <w:sz w:val="24"/>
          <w:u w:val="single"/>
        </w:rPr>
      </w:pPr>
      <w:r>
        <w:rPr>
          <w:rFonts w:ascii="仿宋" w:hAnsi="仿宋" w:eastAsia="仿宋" w:cs="仿宋"/>
          <w:sz w:val="24"/>
          <w:u w:val="single"/>
        </w:rPr>
      </w:r>
      <w:r/>
    </w:p>
    <w:p>
      <w:pPr>
        <w:pStyle w:val="1041"/>
        <w:spacing w:line="600" w:lineRule="exact"/>
        <w:rPr>
          <w:rFonts w:ascii="仿宋" w:hAnsi="仿宋" w:eastAsia="仿宋" w:cs="仿宋"/>
          <w:bCs/>
          <w:sz w:val="24"/>
          <w:szCs w:val="20"/>
        </w:rPr>
      </w:pPr>
      <w:r>
        <w:rPr>
          <w:rFonts w:hint="eastAsia" w:ascii="仿宋" w:hAnsi="仿宋" w:eastAsia="仿宋" w:cs="仿宋"/>
          <w:sz w:val="24"/>
          <w:szCs w:val="24"/>
          <w:u w:val="single"/>
        </w:rPr>
        <w:t xml:space="preserve">（采购人/采购代理机构）</w:t>
      </w:r>
      <w:r>
        <w:rPr>
          <w:rFonts w:hint="eastAsia" w:ascii="仿宋" w:hAnsi="仿宋" w:eastAsia="仿宋" w:cs="仿宋"/>
          <w:bCs/>
          <w:sz w:val="24"/>
          <w:szCs w:val="20"/>
        </w:rPr>
        <w:t xml:space="preserve">：</w:t>
      </w:r>
      <w:r/>
    </w:p>
    <w:p>
      <w:pPr>
        <w:pStyle w:val="1041"/>
        <w:spacing w:line="600" w:lineRule="exact"/>
        <w:rPr>
          <w:rFonts w:ascii="仿宋" w:hAnsi="仿宋" w:eastAsia="仿宋" w:cs="仿宋"/>
          <w:bCs/>
          <w:sz w:val="24"/>
          <w:szCs w:val="20"/>
        </w:rPr>
      </w:pPr>
      <w:r>
        <w:rPr>
          <w:rFonts w:hint="eastAsia" w:ascii="仿宋" w:hAnsi="仿宋" w:eastAsia="仿宋" w:cs="仿宋"/>
          <w:bCs/>
          <w:sz w:val="24"/>
          <w:szCs w:val="20"/>
        </w:rPr>
        <w:t xml:space="preserve">   我公司具备履行编号为</w:t>
      </w:r>
      <w:r>
        <w:rPr>
          <w:rFonts w:hint="eastAsia" w:ascii="仿宋" w:hAnsi="仿宋" w:eastAsia="仿宋" w:cs="仿宋"/>
          <w:bCs/>
          <w:sz w:val="24"/>
          <w:szCs w:val="20"/>
          <w:u w:val="single"/>
        </w:rPr>
        <w:t xml:space="preserve">       号           </w:t>
      </w:r>
      <w:r>
        <w:rPr>
          <w:rFonts w:hint="eastAsia" w:ascii="仿宋" w:hAnsi="仿宋" w:eastAsia="仿宋" w:cs="仿宋"/>
          <w:bCs/>
          <w:sz w:val="24"/>
          <w:szCs w:val="20"/>
        </w:rPr>
        <w:t xml:space="preserve">项目合同的设备和专业技术能力。</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特此声明。</w:t>
      </w:r>
      <w:r/>
    </w:p>
    <w:p>
      <w:pPr>
        <w:pStyle w:val="1041"/>
        <w:ind w:firstLine="480"/>
        <w:spacing w:line="600" w:lineRule="exact"/>
        <w:rPr>
          <w:rFonts w:ascii="仿宋" w:hAnsi="仿宋" w:eastAsia="仿宋" w:cs="仿宋"/>
          <w:bCs/>
          <w:sz w:val="24"/>
          <w:szCs w:val="20"/>
        </w:rPr>
      </w:pPr>
      <w:r>
        <w:rPr>
          <w:rFonts w:ascii="仿宋" w:hAnsi="仿宋" w:eastAsia="仿宋" w:cs="仿宋"/>
          <w:bCs/>
          <w:sz w:val="24"/>
          <w:szCs w:val="20"/>
        </w:rPr>
      </w:r>
      <w:r/>
    </w:p>
    <w:p>
      <w:pPr>
        <w:pStyle w:val="1041"/>
        <w:jc w:val="center"/>
        <w:spacing w:line="600" w:lineRule="exact"/>
        <w:rPr>
          <w:rFonts w:ascii="仿宋" w:hAnsi="仿宋" w:eastAsia="仿宋" w:cs="仿宋"/>
          <w:b/>
          <w:bCs/>
          <w:sz w:val="32"/>
          <w:szCs w:val="32"/>
        </w:rPr>
      </w:pPr>
      <w:r>
        <w:rPr>
          <w:rFonts w:ascii="仿宋" w:hAnsi="仿宋" w:eastAsia="仿宋" w:cs="仿宋"/>
          <w:b/>
          <w:bCs/>
          <w:sz w:val="32"/>
          <w:szCs w:val="32"/>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5"/>
        <w:ind w:firstLine="723"/>
        <w:spacing w:line="520" w:lineRule="exact"/>
        <w:rPr>
          <w:rFonts w:ascii="仿宋" w:hAnsi="仿宋" w:eastAsia="仿宋" w:cs="仿宋"/>
          <w:b/>
          <w:sz w:val="24"/>
          <w:szCs w:val="20"/>
        </w:rPr>
      </w:pPr>
      <w:r>
        <w:rPr>
          <w:rFonts w:hint="eastAsia" w:ascii="仿宋" w:hAnsi="仿宋" w:eastAsia="仿宋" w:cs="仿宋"/>
          <w:b/>
          <w:sz w:val="24"/>
          <w:szCs w:val="20"/>
        </w:rPr>
        <w:t xml:space="preserve">     年      月      日</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注：可后附佐证材料</w:t>
      </w:r>
      <w:r/>
    </w:p>
    <w:p>
      <w:pPr>
        <w:pStyle w:val="1040"/>
        <w:jc w:val="center"/>
        <w:spacing w:line="580" w:lineRule="exact"/>
        <w:tabs>
          <w:tab w:val="left" w:pos="1498" w:leader="none"/>
        </w:tabs>
        <w:rPr>
          <w:rFonts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无重大违法行为声明</w:t>
      </w:r>
      <w:r/>
    </w:p>
    <w:p>
      <w:pPr>
        <w:pStyle w:val="1040"/>
        <w:spacing w:line="580" w:lineRule="exact"/>
        <w:tabs>
          <w:tab w:val="left" w:pos="1498" w:leader="none"/>
        </w:tabs>
        <w:rPr>
          <w:rFonts w:ascii="仿宋" w:hAnsi="仿宋" w:eastAsia="仿宋" w:cs="仿宋"/>
          <w:bCs/>
          <w:sz w:val="24"/>
          <w:szCs w:val="20"/>
        </w:rPr>
      </w:pPr>
      <w:r>
        <w:rPr>
          <w:rFonts w:hint="eastAsia" w:ascii="仿宋" w:hAnsi="仿宋" w:eastAsia="仿宋" w:cs="仿宋"/>
          <w:sz w:val="24"/>
          <w:szCs w:val="24"/>
          <w:u w:val="single"/>
        </w:rPr>
        <w:t xml:space="preserve">（采购人/采购代理机构）</w:t>
      </w:r>
      <w:r>
        <w:rPr>
          <w:rFonts w:hint="eastAsia" w:ascii="仿宋" w:hAnsi="仿宋" w:eastAsia="仿宋" w:cs="仿宋"/>
          <w:bCs/>
          <w:sz w:val="24"/>
          <w:szCs w:val="20"/>
          <w:u w:val="single"/>
        </w:rPr>
        <w:t xml:space="preserve"> </w:t>
      </w:r>
      <w:r>
        <w:rPr>
          <w:rFonts w:hint="eastAsia" w:ascii="仿宋" w:hAnsi="仿宋" w:eastAsia="仿宋" w:cs="仿宋"/>
          <w:bCs/>
          <w:sz w:val="24"/>
          <w:szCs w:val="20"/>
        </w:rPr>
        <w:t xml:space="preserve">：</w:t>
      </w:r>
      <w:r/>
    </w:p>
    <w:p>
      <w:pPr>
        <w:pStyle w:val="1040"/>
        <w:ind w:firstLine="600"/>
        <w:spacing w:line="600" w:lineRule="exact"/>
        <w:rPr>
          <w:rFonts w:ascii="仿宋" w:hAnsi="仿宋" w:eastAsia="仿宋" w:cs="仿宋"/>
          <w:bCs/>
          <w:sz w:val="24"/>
          <w:szCs w:val="20"/>
        </w:rPr>
      </w:pPr>
      <w:r>
        <w:rPr>
          <w:rFonts w:hint="eastAsia" w:ascii="仿宋" w:hAnsi="仿宋" w:eastAsia="仿宋" w:cs="仿宋"/>
          <w:bCs/>
          <w:sz w:val="24"/>
          <w:szCs w:val="20"/>
        </w:rPr>
        <w:t xml:space="preserve">我公司在参加编号为</w:t>
      </w:r>
      <w:r>
        <w:rPr>
          <w:rFonts w:hint="eastAsia" w:ascii="仿宋" w:hAnsi="仿宋" w:eastAsia="仿宋" w:cs="仿宋"/>
          <w:bCs/>
          <w:sz w:val="24"/>
          <w:szCs w:val="20"/>
          <w:u w:val="single"/>
        </w:rPr>
        <w:t xml:space="preserve">            号                     </w:t>
      </w:r>
      <w:r>
        <w:rPr>
          <w:rFonts w:hint="eastAsia" w:ascii="仿宋" w:hAnsi="仿宋" w:eastAsia="仿宋" w:cs="仿宋"/>
          <w:bCs/>
          <w:sz w:val="24"/>
          <w:szCs w:val="20"/>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40"/>
        <w:ind w:firstLine="600"/>
        <w:spacing w:line="600" w:lineRule="exact"/>
        <w:rPr>
          <w:rFonts w:ascii="仿宋" w:hAnsi="仿宋" w:eastAsia="仿宋" w:cs="仿宋"/>
          <w:bCs/>
          <w:sz w:val="24"/>
          <w:szCs w:val="20"/>
        </w:rPr>
      </w:pPr>
      <w:r>
        <w:rPr>
          <w:rFonts w:hint="eastAsia" w:ascii="仿宋" w:hAnsi="仿宋" w:eastAsia="仿宋" w:cs="仿宋"/>
          <w:bCs/>
          <w:sz w:val="24"/>
          <w:szCs w:val="20"/>
        </w:rPr>
        <w:t xml:space="preserve">特此声明。</w:t>
      </w:r>
      <w:r/>
    </w:p>
    <w:p>
      <w:pPr>
        <w:pStyle w:val="1040"/>
        <w:ind w:firstLine="600"/>
        <w:spacing w:line="600" w:lineRule="exact"/>
        <w:rPr>
          <w:rFonts w:ascii="仿宋" w:hAnsi="仿宋" w:eastAsia="仿宋" w:cs="仿宋"/>
          <w:bCs/>
          <w:sz w:val="24"/>
          <w:szCs w:val="20"/>
        </w:rPr>
      </w:pPr>
      <w:r>
        <w:rPr>
          <w:rFonts w:hint="eastAsia" w:ascii="仿宋" w:hAnsi="仿宋" w:eastAsia="仿宋" w:cs="仿宋"/>
          <w:bCs/>
          <w:sz w:val="24"/>
          <w:szCs w:val="20"/>
        </w:rPr>
        <w:t xml:space="preserve">（说明：重大违法记录是指投标人因违法经营受到刑事处罚或者责令停产停业、吊销许可证或者执照、较大数额罚款等行政处罚， 其中较大数额罚款指200万元以上的罚款。）</w:t>
      </w:r>
      <w:r/>
    </w:p>
    <w:p>
      <w:pPr>
        <w:pStyle w:val="1040"/>
        <w:ind w:firstLine="600"/>
        <w:spacing w:line="600" w:lineRule="exact"/>
        <w:rPr>
          <w:rFonts w:ascii="仿宋" w:hAnsi="仿宋" w:eastAsia="仿宋" w:cs="仿宋"/>
          <w:sz w:val="24"/>
        </w:rPr>
      </w:pPr>
      <w:r>
        <w:rPr>
          <w:rFonts w:ascii="仿宋" w:hAnsi="仿宋" w:eastAsia="仿宋" w:cs="仿宋"/>
          <w:sz w:val="24"/>
        </w:rPr>
      </w:r>
      <w:r/>
    </w:p>
    <w:p>
      <w:pPr>
        <w:pStyle w:val="1040"/>
        <w:ind w:firstLine="600"/>
        <w:spacing w:line="600" w:lineRule="exact"/>
        <w:rPr>
          <w:rFonts w:ascii="仿宋" w:hAnsi="仿宋" w:eastAsia="仿宋" w:cs="仿宋"/>
          <w:sz w:val="24"/>
        </w:rPr>
      </w:pPr>
      <w:r>
        <w:rPr>
          <w:rFonts w:ascii="仿宋" w:hAnsi="仿宋" w:eastAsia="仿宋" w:cs="仿宋"/>
          <w:sz w:val="24"/>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5"/>
        <w:spacing w:line="520" w:lineRule="exact"/>
        <w:rPr>
          <w:rFonts w:ascii="仿宋" w:hAnsi="仿宋" w:eastAsia="仿宋" w:cs="仿宋"/>
          <w:b/>
          <w:sz w:val="24"/>
          <w:szCs w:val="20"/>
        </w:rPr>
      </w:pPr>
      <w:r>
        <w:rPr>
          <w:rFonts w:hint="eastAsia" w:ascii="仿宋" w:hAnsi="仿宋" w:eastAsia="仿宋" w:cs="仿宋"/>
          <w:b/>
          <w:sz w:val="24"/>
          <w:szCs w:val="20"/>
        </w:rPr>
        <w:t xml:space="preserve">日期：      年      月      日</w:t>
      </w:r>
      <w:r/>
    </w:p>
    <w:p>
      <w:pPr>
        <w:pStyle w:val="1044"/>
        <w:spacing w:line="520" w:lineRule="exact"/>
        <w:rPr>
          <w:rFonts w:ascii="仿宋" w:hAnsi="仿宋" w:eastAsia="仿宋" w:cs="仿宋"/>
          <w:b/>
          <w:sz w:val="24"/>
          <w:szCs w:val="20"/>
        </w:rPr>
      </w:pPr>
      <w:r/>
      <w:bookmarkStart w:id="74" w:name="_Toc17048"/>
      <w:r/>
      <w:r/>
    </w:p>
    <w:p>
      <w:pPr>
        <w:pStyle w:val="975"/>
        <w:ind w:left="0"/>
        <w:spacing w:line="360" w:lineRule="auto"/>
        <w:rPr>
          <w:rFonts w:ascii="仿宋" w:hAnsi="仿宋" w:eastAsia="仿宋" w:cs="仿宋"/>
          <w:b/>
          <w:bCs/>
          <w:szCs w:val="24"/>
        </w:rPr>
      </w:pPr>
      <w:r>
        <w:rPr>
          <w:rFonts w:ascii="仿宋" w:hAnsi="仿宋" w:eastAsia="仿宋" w:cs="仿宋"/>
          <w:b/>
          <w:bCs/>
          <w:szCs w:val="24"/>
        </w:rPr>
      </w:r>
      <w:r/>
    </w:p>
    <w:p>
      <w:pPr>
        <w:pStyle w:val="1030"/>
        <w:rPr>
          <w:rFonts w:ascii="仿宋" w:hAnsi="仿宋" w:eastAsia="仿宋" w:cs="仿宋"/>
          <w:color w:val="ff0000"/>
        </w:rPr>
        <w:outlineLvl w:val="1"/>
      </w:pPr>
      <w:r>
        <w:rPr>
          <w:rFonts w:hint="eastAsia" w:ascii="仿宋" w:hAnsi="仿宋" w:eastAsia="仿宋" w:cs="仿宋"/>
        </w:rPr>
        <w:br w:type="page" w:clear="all"/>
      </w:r>
      <w:bookmarkStart w:id="75" w:name="_Toc31622"/>
      <w:r/>
      <w:bookmarkStart w:id="76" w:name="_Toc25637"/>
      <w:r/>
      <w:bookmarkStart w:id="77" w:name="_Toc6023"/>
      <w:r/>
      <w:bookmarkStart w:id="78" w:name="_Toc31024"/>
      <w:r>
        <w:rPr>
          <w:rFonts w:hint="eastAsia" w:ascii="仿宋" w:hAnsi="仿宋" w:eastAsia="仿宋" w:cs="仿宋"/>
          <w:color w:val="ff0000"/>
        </w:rPr>
        <w:t xml:space="preserve">（三）符合条件</w:t>
      </w:r>
      <w:bookmarkEnd w:id="75"/>
      <w:r/>
      <w:bookmarkEnd w:id="76"/>
      <w:r/>
      <w:bookmarkEnd w:id="77"/>
      <w:r/>
      <w:bookmarkEnd w:id="78"/>
      <w:r/>
      <w:r/>
    </w:p>
    <w:p>
      <w:pPr>
        <w:pStyle w:val="1040"/>
        <w:rPr>
          <w:rFonts w:ascii="仿宋" w:hAnsi="仿宋" w:eastAsia="仿宋" w:cs="仿宋"/>
          <w:b/>
          <w:sz w:val="32"/>
          <w:szCs w:val="24"/>
        </w:rPr>
        <w:outlineLvl w:val="2"/>
      </w:pPr>
      <w:r>
        <w:rPr>
          <w:rFonts w:hint="eastAsia" w:ascii="仿宋" w:hAnsi="仿宋" w:eastAsia="仿宋" w:cs="仿宋"/>
          <w:b/>
          <w:sz w:val="32"/>
          <w:szCs w:val="24"/>
        </w:rPr>
        <w:t xml:space="preserve">开标一览表及报价</w:t>
      </w:r>
      <w:r/>
    </w:p>
    <w:p>
      <w:r/>
      <w:r/>
    </w:p>
    <w:p>
      <w:r/>
      <w:r/>
    </w:p>
    <w:p>
      <w:pPr>
        <w:pStyle w:val="1041"/>
        <w:jc w:val="center"/>
        <w:spacing w:line="600" w:lineRule="exact"/>
        <w:rPr>
          <w:rFonts w:ascii="仿宋" w:hAnsi="仿宋" w:eastAsia="仿宋" w:cs="仿宋"/>
          <w:b/>
          <w:sz w:val="32"/>
          <w:szCs w:val="24"/>
        </w:rPr>
      </w:pPr>
      <w:r>
        <w:rPr>
          <w:rFonts w:hint="eastAsia" w:ascii="仿宋" w:hAnsi="仿宋" w:eastAsia="仿宋" w:cs="仿宋"/>
          <w:b/>
          <w:sz w:val="32"/>
          <w:szCs w:val="24"/>
        </w:rPr>
        <w:t xml:space="preserve">开标一览表及报价的声明</w:t>
      </w:r>
      <w:r/>
    </w:p>
    <w:p>
      <w:pPr>
        <w:pStyle w:val="1041"/>
        <w:spacing w:line="600" w:lineRule="exact"/>
        <w:rPr>
          <w:rFonts w:ascii="仿宋" w:hAnsi="仿宋" w:eastAsia="仿宋" w:cs="仿宋"/>
          <w:sz w:val="24"/>
          <w:u w:val="single"/>
        </w:rPr>
      </w:pPr>
      <w:r>
        <w:rPr>
          <w:rFonts w:ascii="仿宋" w:hAnsi="仿宋" w:eastAsia="仿宋" w:cs="仿宋"/>
          <w:sz w:val="24"/>
          <w:u w:val="single"/>
        </w:rPr>
      </w:r>
      <w:r/>
    </w:p>
    <w:p>
      <w:pPr>
        <w:pStyle w:val="1041"/>
        <w:spacing w:line="600" w:lineRule="exact"/>
        <w:rPr>
          <w:rFonts w:ascii="仿宋" w:hAnsi="仿宋" w:eastAsia="仿宋" w:cs="仿宋"/>
          <w:bCs/>
          <w:sz w:val="24"/>
          <w:szCs w:val="20"/>
        </w:rPr>
      </w:pPr>
      <w:r>
        <w:rPr>
          <w:rFonts w:hint="eastAsia" w:ascii="仿宋" w:hAnsi="仿宋" w:eastAsia="仿宋" w:cs="仿宋"/>
          <w:sz w:val="24"/>
          <w:szCs w:val="24"/>
          <w:u w:val="single"/>
        </w:rPr>
        <w:t xml:space="preserve">（采购人/采购代理机构）</w:t>
      </w:r>
      <w:r>
        <w:rPr>
          <w:rFonts w:hint="eastAsia" w:ascii="仿宋" w:hAnsi="仿宋" w:eastAsia="仿宋" w:cs="仿宋"/>
          <w:bCs/>
          <w:sz w:val="24"/>
          <w:szCs w:val="20"/>
        </w:rPr>
        <w:t xml:space="preserve">：</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我司在参加编号为</w:t>
      </w:r>
      <w:r>
        <w:rPr>
          <w:rFonts w:hint="eastAsia" w:ascii="仿宋" w:hAnsi="仿宋" w:eastAsia="仿宋" w:cs="仿宋"/>
          <w:bCs/>
          <w:sz w:val="24"/>
          <w:szCs w:val="20"/>
          <w:u w:val="single"/>
        </w:rPr>
        <w:t xml:space="preserve">            号                     </w:t>
      </w:r>
      <w:r>
        <w:rPr>
          <w:rFonts w:hint="eastAsia" w:ascii="仿宋" w:hAnsi="仿宋" w:eastAsia="仿宋" w:cs="仿宋"/>
          <w:bCs/>
          <w:sz w:val="24"/>
          <w:szCs w:val="20"/>
        </w:rPr>
        <w:t xml:space="preserve">项目，开标一览表格式、填写要求符合招标文件规定，报价未超过预算或最高限价，具体报价内容详见开标一览表。</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特此声明</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41"/>
        <w:ind w:firstLine="480"/>
        <w:spacing w:line="600" w:lineRule="exact"/>
        <w:rPr>
          <w:rFonts w:ascii="仿宋" w:hAnsi="仿宋" w:eastAsia="仿宋" w:cs="仿宋"/>
          <w:bCs/>
          <w:sz w:val="24"/>
          <w:szCs w:val="20"/>
        </w:rPr>
      </w:pPr>
      <w:r>
        <w:rPr>
          <w:rFonts w:ascii="仿宋" w:hAnsi="仿宋" w:eastAsia="仿宋" w:cs="仿宋"/>
          <w:bCs/>
          <w:sz w:val="24"/>
          <w:szCs w:val="20"/>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日期：</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年</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月</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日                     </w:t>
      </w:r>
      <w:r/>
    </w:p>
    <w:p>
      <w:pPr>
        <w:rPr>
          <w:rFonts w:ascii="仿宋" w:hAnsi="仿宋" w:eastAsia="仿宋" w:cs="仿宋"/>
        </w:rPr>
      </w:pPr>
      <w:r>
        <w:rPr>
          <w:rFonts w:hint="eastAsia" w:ascii="仿宋" w:hAnsi="仿宋" w:eastAsia="仿宋" w:cs="仿宋"/>
        </w:rPr>
        <w:br w:type="page" w:clear="all"/>
      </w:r>
      <w:r/>
    </w:p>
    <w:p>
      <w:pPr>
        <w:pStyle w:val="1030"/>
        <w:rPr>
          <w:rFonts w:ascii="仿宋" w:hAnsi="仿宋" w:eastAsia="仿宋" w:cs="仿宋"/>
        </w:rPr>
        <w:outlineLvl w:val="2"/>
      </w:pPr>
      <w:r>
        <w:rPr>
          <w:rFonts w:hint="eastAsia" w:ascii="仿宋" w:hAnsi="仿宋" w:eastAsia="仿宋" w:cs="仿宋"/>
        </w:rPr>
        <w:t xml:space="preserve">投标声明及承诺函</w:t>
      </w:r>
      <w:r/>
    </w:p>
    <w:p>
      <w:pPr>
        <w:pStyle w:val="1031"/>
        <w:jc w:val="center"/>
        <w:rPr>
          <w:rFonts w:ascii="仿宋" w:hAnsi="仿宋" w:eastAsia="仿宋" w:cs="仿宋"/>
          <w:b/>
          <w:sz w:val="32"/>
          <w:szCs w:val="32"/>
        </w:rPr>
      </w:pPr>
      <w:r>
        <w:rPr>
          <w:rFonts w:hint="eastAsia" w:ascii="仿宋" w:hAnsi="仿宋" w:eastAsia="仿宋" w:cs="仿宋"/>
          <w:b/>
          <w:sz w:val="32"/>
          <w:szCs w:val="32"/>
        </w:rPr>
        <w:t xml:space="preserve">投标声明及承诺函</w:t>
      </w:r>
      <w:r/>
    </w:p>
    <w:p>
      <w:pPr>
        <w:pStyle w:val="1031"/>
        <w:jc w:val="left"/>
        <w:spacing w:line="500" w:lineRule="exact"/>
        <w:rPr>
          <w:rFonts w:ascii="仿宋" w:hAnsi="仿宋" w:eastAsia="仿宋" w:cs="仿宋"/>
          <w:sz w:val="24"/>
          <w:szCs w:val="24"/>
          <w:u w:val="single"/>
        </w:rPr>
      </w:pPr>
      <w:r>
        <w:rPr>
          <w:rFonts w:hint="eastAsia" w:ascii="仿宋" w:hAnsi="仿宋" w:eastAsia="仿宋" w:cs="仿宋"/>
          <w:sz w:val="24"/>
          <w:szCs w:val="24"/>
          <w:u w:val="single"/>
        </w:rPr>
        <w:t xml:space="preserve">（采购人/采购代理机构）：</w:t>
      </w:r>
      <w:r/>
    </w:p>
    <w:p>
      <w:pPr>
        <w:pStyle w:val="1031"/>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项目的招标文件，我单位参加本项目招标活动，为此，我方郑重声明以下诸点，并负法律责任：</w:t>
      </w:r>
      <w:r/>
    </w:p>
    <w:p>
      <w:pPr>
        <w:pStyle w:val="1031"/>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具备招标文件要求的资格条件；</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sz w:val="24"/>
          <w:szCs w:val="24"/>
        </w:rPr>
        <w:t xml:space="preserve">二</w:t>
      </w:r>
      <w:r>
        <w:rPr>
          <w:rFonts w:hint="eastAsia" w:ascii="仿宋" w:hAnsi="仿宋" w:eastAsia="仿宋" w:cs="仿宋"/>
          <w:color w:val="000000"/>
          <w:sz w:val="24"/>
          <w:szCs w:val="24"/>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三、我方同意遵守贵方有关招标的各项规定并且响应招标文件规定的响应有效期；</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四、我方没有为本采购项目提供整体设计、规范编制，以及项目管理、监理、检测等服务；我方与参与本次采购活动的其他投标人的法定代表人或委托代理人无夫妻、直系血亲关系；我方与参与本次采购活动的其他投标人的负责人不是同一人，也不存在直接控股、管理关系。 </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提交投标文件截止时间结束后参加招标的投标人不足三家，或在评审期间出现符合专业条件的投标人或对招标文件作出实质响应的投标人不足三家情形的，我们酌情决定是否参加当场变更的竞争性谈判采购或单一来源方式采购。</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六、我们理解，最低报价不是中标的唯一条件，你们有选择中标人的权利；</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七、如果我方的投标文件被接受，我方将按《中华人民共和国民法典（第三编合同）》及其他有关法律、法规的规定，按期、按质提供服务给采购单位，全面做到履约守信；</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八、我方若违背本声明及承诺约定，经查实，自愿接受采购人及相关主管部门相应的规定处理，并依法承担相应的法律责任。</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九、我司承诺若获得中标/成交资格，我司保证在领取</w:t>
      </w:r>
      <w:r>
        <w:rPr>
          <w:rFonts w:hint="eastAsia" w:ascii="仿宋" w:hAnsi="仿宋" w:eastAsia="仿宋" w:cs="仿宋"/>
          <w:sz w:val="24"/>
        </w:rPr>
        <w:t xml:space="preserve">中标/</w:t>
      </w:r>
      <w:r>
        <w:rPr>
          <w:rFonts w:hint="eastAsia" w:ascii="仿宋" w:hAnsi="仿宋" w:eastAsia="仿宋" w:cs="仿宋"/>
          <w:color w:val="000000"/>
          <w:sz w:val="24"/>
          <w:szCs w:val="24"/>
        </w:rPr>
        <w:t xml:space="preserve">成交通知书前按照招标文件约定的标准，向采购代理机构一次性缴纳采购代理服务费。</w:t>
      </w:r>
      <w:r/>
    </w:p>
    <w:p>
      <w:pPr>
        <w:pStyle w:val="1031"/>
        <w:ind w:firstLine="480"/>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031"/>
        <w:jc w:val="center"/>
        <w:spacing w:line="500" w:lineRule="exact"/>
        <w:rPr>
          <w:rFonts w:ascii="仿宋" w:hAnsi="仿宋" w:eastAsia="仿宋" w:cs="仿宋"/>
          <w:color w:val="000000"/>
          <w:sz w:val="24"/>
          <w:szCs w:val="24"/>
        </w:rPr>
      </w:pPr>
      <w:r>
        <w:rPr>
          <w:rFonts w:hint="eastAsia" w:ascii="仿宋" w:hAnsi="仿宋" w:eastAsia="仿宋" w:cs="仿宋"/>
          <w:color w:val="000000"/>
          <w:sz w:val="22"/>
        </w:rPr>
        <w:t xml:space="preserve">投标声明及承诺函 共2页，第1页</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十一、我单位未组成联合体投标，</w:t>
      </w:r>
      <w:r>
        <w:rPr>
          <w:rFonts w:hint="eastAsia" w:ascii="仿宋" w:hAnsi="仿宋" w:eastAsia="仿宋" w:cs="仿宋"/>
          <w:sz w:val="24"/>
        </w:rPr>
        <w:t xml:space="preserve">中标/</w:t>
      </w:r>
      <w:r>
        <w:rPr>
          <w:rFonts w:hint="eastAsia" w:ascii="仿宋" w:hAnsi="仿宋" w:eastAsia="仿宋" w:cs="仿宋"/>
          <w:color w:val="000000"/>
          <w:sz w:val="24"/>
          <w:szCs w:val="24"/>
        </w:rPr>
        <w:t xml:space="preserve">成交后不进行分包、转包。</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十二、我方同意采购人、采购代理机构将本声明及承诺函上网公开。</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十三、与本招标有关的正式联系方式为： </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               </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                 </w:t>
      </w:r>
      <w:r/>
    </w:p>
    <w:p>
      <w:pPr>
        <w:pStyle w:val="1031"/>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电话：                         </w:t>
      </w:r>
      <w:r/>
    </w:p>
    <w:p>
      <w:pPr>
        <w:pStyle w:val="1031"/>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日期：</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年</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月</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日                     </w:t>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ascii="仿宋" w:hAnsi="仿宋" w:eastAsia="仿宋" w:cs="仿宋"/>
          <w:color w:val="000000"/>
          <w:sz w:val="22"/>
        </w:rPr>
      </w:r>
      <w:r/>
    </w:p>
    <w:p>
      <w:pPr>
        <w:pStyle w:val="1031"/>
        <w:spacing w:line="500" w:lineRule="exact"/>
        <w:rPr>
          <w:rFonts w:ascii="仿宋" w:hAnsi="仿宋" w:eastAsia="仿宋" w:cs="仿宋"/>
          <w:color w:val="000000"/>
          <w:sz w:val="22"/>
        </w:rPr>
      </w:pPr>
      <w:r>
        <w:rPr>
          <w:rFonts w:ascii="仿宋" w:hAnsi="仿宋" w:eastAsia="仿宋" w:cs="仿宋"/>
          <w:color w:val="000000"/>
          <w:sz w:val="22"/>
        </w:rPr>
      </w:r>
      <w:r/>
    </w:p>
    <w:p>
      <w:pPr>
        <w:pStyle w:val="1031"/>
        <w:jc w:val="center"/>
        <w:spacing w:line="500" w:lineRule="exact"/>
        <w:rPr>
          <w:rFonts w:ascii="仿宋" w:hAnsi="仿宋" w:eastAsia="仿宋" w:cs="仿宋"/>
          <w:color w:val="000000"/>
          <w:sz w:val="22"/>
        </w:rPr>
      </w:pPr>
      <w:r>
        <w:rPr>
          <w:rFonts w:hint="eastAsia" w:ascii="仿宋" w:hAnsi="仿宋" w:eastAsia="仿宋" w:cs="仿宋"/>
          <w:color w:val="000000"/>
          <w:sz w:val="22"/>
        </w:rPr>
        <w:t xml:space="preserve">投标声明及承诺函 共2页，第2页</w:t>
      </w:r>
      <w:r/>
    </w:p>
    <w:p>
      <w:pPr>
        <w:pStyle w:val="1044"/>
        <w:spacing w:line="520" w:lineRule="exact"/>
        <w:rPr>
          <w:rFonts w:ascii="仿宋" w:hAnsi="仿宋" w:eastAsia="仿宋" w:cs="仿宋"/>
          <w:b/>
          <w:sz w:val="24"/>
          <w:szCs w:val="20"/>
        </w:rPr>
      </w:pPr>
      <w:r>
        <w:rPr>
          <w:rFonts w:hint="eastAsia" w:ascii="仿宋" w:hAnsi="仿宋" w:eastAsia="仿宋" w:cs="仿宋"/>
        </w:rPr>
        <w:br w:type="page" w:clear="all"/>
      </w:r>
      <w:r/>
    </w:p>
    <w:p>
      <w:pPr>
        <w:pStyle w:val="1032"/>
        <w:rPr>
          <w:rFonts w:ascii="仿宋" w:hAnsi="仿宋" w:eastAsia="仿宋" w:cs="仿宋"/>
        </w:rPr>
        <w:outlineLvl w:val="2"/>
      </w:pPr>
      <w:r>
        <w:rPr>
          <w:rFonts w:hint="eastAsia" w:ascii="仿宋" w:hAnsi="仿宋" w:eastAsia="仿宋" w:cs="仿宋"/>
        </w:rPr>
        <w:t xml:space="preserve">法定代表人身份证明或法定代表人授权委托书</w:t>
      </w:r>
      <w:r/>
    </w:p>
    <w:p>
      <w:pPr>
        <w:pStyle w:val="1033"/>
        <w:jc w:val="center"/>
        <w:spacing w:line="560" w:lineRule="exact"/>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pStyle w:val="1033"/>
        <w:jc w:val="center"/>
        <w:spacing w:line="560" w:lineRule="exact"/>
        <w:rPr>
          <w:rFonts w:ascii="仿宋" w:hAnsi="仿宋" w:eastAsia="仿宋" w:cs="仿宋"/>
          <w:b/>
          <w:bCs/>
          <w:sz w:val="32"/>
          <w:szCs w:val="32"/>
        </w:rPr>
      </w:pPr>
      <w:r>
        <w:rPr>
          <w:rFonts w:ascii="仿宋" w:hAnsi="仿宋" w:eastAsia="仿宋" w:cs="仿宋"/>
          <w:b/>
          <w:bCs/>
          <w:sz w:val="32"/>
          <w:szCs w:val="32"/>
        </w:rPr>
      </w:r>
      <w:r/>
    </w:p>
    <w:p>
      <w:pPr>
        <w:pStyle w:val="1034"/>
        <w:spacing w:line="480" w:lineRule="exact"/>
        <w:rPr>
          <w:rFonts w:ascii="仿宋" w:hAnsi="仿宋" w:eastAsia="仿宋" w:cs="仿宋"/>
          <w:sz w:val="24"/>
          <w:szCs w:val="20"/>
          <w:u w:val="single"/>
        </w:rPr>
      </w:pPr>
      <w:r>
        <w:rPr>
          <w:rFonts w:hint="eastAsia" w:ascii="仿宋" w:hAnsi="仿宋" w:eastAsia="仿宋" w:cs="仿宋"/>
          <w:sz w:val="24"/>
          <w:szCs w:val="20"/>
        </w:rPr>
        <w:t xml:space="preserve">投标人名称：</w:t>
      </w:r>
      <w:r>
        <w:rPr>
          <w:rFonts w:hint="eastAsia" w:ascii="仿宋" w:hAnsi="仿宋" w:eastAsia="仿宋" w:cs="仿宋"/>
          <w:sz w:val="24"/>
          <w:szCs w:val="20"/>
          <w:u w:val="single"/>
        </w:rPr>
        <w:t xml:space="preserve">                             </w:t>
      </w:r>
      <w:r/>
    </w:p>
    <w:p>
      <w:pPr>
        <w:pStyle w:val="1034"/>
        <w:spacing w:line="480" w:lineRule="exact"/>
        <w:rPr>
          <w:rFonts w:ascii="仿宋" w:hAnsi="仿宋" w:eastAsia="仿宋" w:cs="仿宋"/>
          <w:sz w:val="24"/>
          <w:szCs w:val="20"/>
          <w:u w:val="single"/>
        </w:rPr>
      </w:pPr>
      <w:r>
        <w:rPr>
          <w:rFonts w:hint="eastAsia" w:ascii="仿宋" w:hAnsi="仿宋" w:eastAsia="仿宋" w:cs="仿宋"/>
          <w:sz w:val="24"/>
          <w:szCs w:val="20"/>
        </w:rPr>
        <w:t xml:space="preserve">单位性质：</w:t>
      </w:r>
      <w:r>
        <w:rPr>
          <w:rFonts w:hint="eastAsia" w:ascii="仿宋" w:hAnsi="仿宋" w:eastAsia="仿宋" w:cs="仿宋"/>
          <w:sz w:val="24"/>
          <w:szCs w:val="20"/>
          <w:u w:val="single"/>
        </w:rPr>
        <w:t xml:space="preserve">                               </w:t>
      </w:r>
      <w:r/>
    </w:p>
    <w:p>
      <w:pPr>
        <w:pStyle w:val="1034"/>
        <w:spacing w:line="480" w:lineRule="exact"/>
        <w:rPr>
          <w:rFonts w:ascii="仿宋" w:hAnsi="仿宋" w:eastAsia="仿宋" w:cs="仿宋"/>
          <w:sz w:val="24"/>
          <w:szCs w:val="20"/>
        </w:rPr>
      </w:pPr>
      <w:r>
        <w:rPr>
          <w:rFonts w:hint="eastAsia" w:ascii="仿宋" w:hAnsi="仿宋" w:eastAsia="仿宋" w:cs="仿宋"/>
          <w:sz w:val="24"/>
          <w:szCs w:val="20"/>
        </w:rPr>
        <w:t xml:space="preserve">注册地址：</w:t>
      </w:r>
      <w:r>
        <w:rPr>
          <w:rFonts w:hint="eastAsia" w:ascii="仿宋" w:hAnsi="仿宋" w:eastAsia="仿宋" w:cs="仿宋"/>
          <w:sz w:val="24"/>
          <w:szCs w:val="20"/>
          <w:u w:val="single"/>
        </w:rPr>
        <w:t xml:space="preserve">                               </w:t>
      </w:r>
      <w:r/>
    </w:p>
    <w:p>
      <w:pPr>
        <w:pStyle w:val="1034"/>
        <w:spacing w:line="480" w:lineRule="exact"/>
        <w:rPr>
          <w:rFonts w:ascii="仿宋" w:hAnsi="仿宋" w:eastAsia="仿宋" w:cs="仿宋"/>
          <w:sz w:val="24"/>
          <w:szCs w:val="20"/>
        </w:rPr>
      </w:pPr>
      <w:r>
        <w:rPr>
          <w:rFonts w:hint="eastAsia" w:ascii="仿宋" w:hAnsi="仿宋" w:eastAsia="仿宋" w:cs="仿宋"/>
          <w:sz w:val="24"/>
          <w:szCs w:val="20"/>
        </w:rPr>
        <w:t xml:space="preserve">成立时间：</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年</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月</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日</w:t>
      </w:r>
      <w:r/>
    </w:p>
    <w:p>
      <w:pPr>
        <w:pStyle w:val="1034"/>
        <w:spacing w:line="480" w:lineRule="exact"/>
        <w:rPr>
          <w:rFonts w:ascii="仿宋" w:hAnsi="仿宋" w:eastAsia="仿宋" w:cs="仿宋"/>
          <w:sz w:val="24"/>
          <w:szCs w:val="20"/>
        </w:rPr>
      </w:pPr>
      <w:r>
        <w:rPr>
          <w:rFonts w:ascii="仿宋" w:hAnsi="仿宋" w:eastAsia="仿宋" w:cs="仿宋"/>
          <w:sz w:val="24"/>
          <w:szCs w:val="20"/>
        </w:rPr>
      </w:r>
      <w:r/>
    </w:p>
    <w:p>
      <w:pPr>
        <w:pStyle w:val="1034"/>
        <w:spacing w:line="480" w:lineRule="exact"/>
        <w:rPr>
          <w:rFonts w:ascii="仿宋" w:hAnsi="仿宋" w:eastAsia="仿宋" w:cs="仿宋"/>
          <w:sz w:val="24"/>
          <w:szCs w:val="20"/>
        </w:rPr>
      </w:pPr>
      <w:r>
        <w:rPr>
          <w:rFonts w:hint="eastAsia" w:ascii="仿宋" w:hAnsi="仿宋" w:eastAsia="仿宋" w:cs="仿宋"/>
          <w:sz w:val="24"/>
          <w:szCs w:val="20"/>
        </w:rPr>
        <w:t xml:space="preserve">姓名：</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性别：</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年龄：</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职务：</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系</w:t>
      </w:r>
      <w:r/>
    </w:p>
    <w:p>
      <w:pPr>
        <w:pStyle w:val="1034"/>
        <w:spacing w:line="480" w:lineRule="exact"/>
        <w:rPr>
          <w:rFonts w:ascii="仿宋" w:hAnsi="仿宋" w:eastAsia="仿宋" w:cs="仿宋"/>
          <w:sz w:val="24"/>
          <w:szCs w:val="20"/>
        </w:rPr>
      </w:pP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（投标人名称）的法定代表人。</w:t>
      </w:r>
      <w:r/>
    </w:p>
    <w:p>
      <w:pPr>
        <w:pStyle w:val="1034"/>
        <w:ind w:firstLine="480"/>
        <w:spacing w:line="480" w:lineRule="exact"/>
        <w:rPr>
          <w:rFonts w:ascii="仿宋" w:hAnsi="仿宋" w:eastAsia="仿宋" w:cs="仿宋"/>
          <w:sz w:val="24"/>
          <w:szCs w:val="20"/>
        </w:rPr>
      </w:pPr>
      <w:r>
        <w:rPr>
          <w:rFonts w:hint="eastAsia" w:ascii="仿宋" w:hAnsi="仿宋" w:eastAsia="仿宋" w:cs="仿宋"/>
          <w:sz w:val="24"/>
          <w:szCs w:val="20"/>
        </w:rPr>
        <w:t xml:space="preserve">特此证明。</w:t>
      </w:r>
      <w:r/>
    </w:p>
    <w:p>
      <w:pPr>
        <w:pStyle w:val="1034"/>
        <w:ind w:firstLine="480"/>
        <w:spacing w:line="480" w:lineRule="exact"/>
        <w:rPr>
          <w:rFonts w:ascii="仿宋" w:hAnsi="仿宋" w:eastAsia="仿宋" w:cs="仿宋"/>
          <w:sz w:val="24"/>
        </w:rPr>
      </w:pPr>
      <w:r>
        <w:rPr>
          <w:rFonts w:ascii="仿宋" w:hAnsi="仿宋" w:eastAsia="仿宋" w:cs="仿宋"/>
          <w:sz w:val="24"/>
        </w:rPr>
      </w:r>
      <w:r/>
    </w:p>
    <w:p>
      <w:pPr>
        <w:pStyle w:val="1035"/>
        <w:spacing w:line="600" w:lineRule="exact"/>
        <w:rPr>
          <w:rFonts w:ascii="仿宋" w:hAnsi="仿宋" w:eastAsia="仿宋" w:cs="仿宋"/>
          <w:b/>
          <w:bCs/>
          <w:sz w:val="24"/>
          <w:szCs w:val="20"/>
        </w:rPr>
      </w:pPr>
      <w:r>
        <w:rPr>
          <w:rFonts w:hint="eastAsia" w:ascii="仿宋" w:hAnsi="仿宋" w:eastAsia="仿宋" w:cs="仿宋"/>
          <w:b/>
          <w:bCs/>
          <w:sz w:val="24"/>
          <w:szCs w:val="20"/>
        </w:rPr>
        <w:t xml:space="preserve">（法定代表人直接参与的提供，未直接参与可不提供。附法定代表人身份证复印件）</w:t>
      </w:r>
      <w:r/>
    </w:p>
    <w:p>
      <w:pPr>
        <w:pStyle w:val="1036"/>
        <w:ind w:firstLine="629"/>
        <w:spacing w:line="700" w:lineRule="exact"/>
        <w:rPr>
          <w:rFonts w:ascii="仿宋" w:hAnsi="仿宋" w:eastAsia="仿宋" w:cs="仿宋"/>
          <w:sz w:val="24"/>
          <w:szCs w:val="20"/>
        </w:rPr>
      </w:pPr>
      <w:r>
        <w:rPr>
          <w:rFonts w:ascii="仿宋" w:hAnsi="仿宋" w:eastAsia="仿宋" w:cs="仿宋"/>
          <w:sz w:val="24"/>
          <w:szCs w:val="20"/>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36"/>
        <w:spacing w:line="520" w:lineRule="exact"/>
        <w:rPr>
          <w:rFonts w:ascii="仿宋" w:hAnsi="仿宋" w:eastAsia="仿宋" w:cs="仿宋"/>
          <w:sz w:val="24"/>
          <w:szCs w:val="20"/>
        </w:rPr>
      </w:pPr>
      <w:r>
        <w:rPr>
          <w:rFonts w:hint="eastAsia" w:ascii="仿宋" w:hAnsi="仿宋" w:eastAsia="仿宋" w:cs="仿宋"/>
          <w:b/>
          <w:sz w:val="24"/>
          <w:szCs w:val="20"/>
        </w:rPr>
        <w:t xml:space="preserve">日期：</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年</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月</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日</w:t>
      </w:r>
      <w:r/>
    </w:p>
    <w:p>
      <w:pPr>
        <w:pStyle w:val="1033"/>
        <w:jc w:val="center"/>
        <w:spacing w:line="560" w:lineRule="exact"/>
        <w:rPr>
          <w:rFonts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法定代表人授权委托书</w:t>
      </w:r>
      <w:r/>
    </w:p>
    <w:p>
      <w:pPr>
        <w:pStyle w:val="1036"/>
        <w:rPr>
          <w:rFonts w:ascii="仿宋" w:hAnsi="仿宋" w:eastAsia="仿宋" w:cs="仿宋"/>
          <w:sz w:val="24"/>
          <w:szCs w:val="24"/>
          <w:u w:val="single"/>
        </w:rPr>
      </w:pPr>
      <w:r>
        <w:rPr>
          <w:rFonts w:ascii="仿宋" w:hAnsi="仿宋" w:eastAsia="仿宋" w:cs="仿宋"/>
          <w:sz w:val="24"/>
          <w:szCs w:val="24"/>
          <w:u w:val="single"/>
        </w:rPr>
      </w:r>
      <w:r/>
    </w:p>
    <w:p>
      <w:pPr>
        <w:pStyle w:val="1036"/>
        <w:rPr>
          <w:rFonts w:ascii="仿宋" w:hAnsi="仿宋" w:eastAsia="仿宋" w:cs="仿宋"/>
          <w:sz w:val="24"/>
          <w:szCs w:val="24"/>
          <w:u w:val="single"/>
        </w:rPr>
      </w:pPr>
      <w:r>
        <w:rPr>
          <w:rFonts w:ascii="仿宋" w:hAnsi="仿宋" w:eastAsia="仿宋" w:cs="仿宋"/>
          <w:sz w:val="24"/>
          <w:szCs w:val="24"/>
          <w:u w:val="single"/>
        </w:rPr>
      </w:r>
      <w:r/>
    </w:p>
    <w:p>
      <w:pPr>
        <w:pStyle w:val="1036"/>
        <w:spacing w:line="360" w:lineRule="auto"/>
        <w:rPr>
          <w:rFonts w:ascii="仿宋" w:hAnsi="仿宋" w:eastAsia="仿宋" w:cs="仿宋"/>
          <w:sz w:val="24"/>
          <w:szCs w:val="24"/>
        </w:rPr>
      </w:pPr>
      <w:r>
        <w:rPr>
          <w:rFonts w:hint="eastAsia" w:ascii="仿宋" w:hAnsi="仿宋" w:eastAsia="仿宋" w:cs="仿宋"/>
          <w:sz w:val="24"/>
          <w:szCs w:val="24"/>
          <w:u w:val="single"/>
        </w:rPr>
        <w:t xml:space="preserve">（采购人/采购代理机构）</w:t>
      </w:r>
      <w:r>
        <w:rPr>
          <w:rFonts w:hint="eastAsia" w:ascii="仿宋" w:hAnsi="仿宋" w:eastAsia="仿宋" w:cs="仿宋"/>
          <w:sz w:val="24"/>
          <w:szCs w:val="24"/>
        </w:rPr>
        <w:t xml:space="preserve">：</w:t>
      </w:r>
      <w:r/>
    </w:p>
    <w:p>
      <w:pPr>
        <w:pStyle w:val="1036"/>
        <w:ind w:firstLine="480"/>
        <w:spacing w:line="360" w:lineRule="auto"/>
        <w:rPr>
          <w:rFonts w:ascii="仿宋" w:hAnsi="仿宋" w:eastAsia="仿宋" w:cs="仿宋"/>
          <w:sz w:val="32"/>
          <w:szCs w:val="32"/>
          <w:u w:val="single"/>
        </w:rPr>
      </w:pPr>
      <w:r>
        <w:rPr>
          <w:rFonts w:hint="eastAsia" w:ascii="仿宋" w:hAnsi="仿宋" w:eastAsia="仿宋" w:cs="仿宋"/>
          <w:sz w:val="24"/>
          <w:szCs w:val="24"/>
          <w:u w:val="single"/>
        </w:rPr>
        <w:t xml:space="preserve">      （单位名称）</w:t>
      </w: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（姓名）</w:t>
      </w:r>
      <w:r>
        <w:rPr>
          <w:rFonts w:hint="eastAsia" w:ascii="仿宋" w:hAnsi="仿宋" w:eastAsia="仿宋" w:cs="仿宋"/>
          <w:sz w:val="24"/>
          <w:szCs w:val="24"/>
        </w:rPr>
        <w:t xml:space="preserve">，法定代表人身份证号：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，授权我单位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（职务或职称）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，为我单位本次授权委托人，全权处理此次</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 xml:space="preserve">投标活动的一切事宜。</w:t>
      </w:r>
      <w:r/>
    </w:p>
    <w:p>
      <w:pPr>
        <w:pStyle w:val="1036"/>
        <w:ind w:firstLine="630"/>
        <w:spacing w:line="360" w:lineRule="auto"/>
        <w:rPr>
          <w:rFonts w:ascii="仿宋" w:hAnsi="仿宋" w:eastAsia="仿宋" w:cs="仿宋"/>
          <w:sz w:val="24"/>
          <w:szCs w:val="20"/>
        </w:rPr>
      </w:pPr>
      <w:r>
        <w:rPr>
          <w:rFonts w:hint="eastAsia" w:ascii="仿宋" w:hAnsi="仿宋" w:eastAsia="仿宋" w:cs="仿宋"/>
          <w:sz w:val="24"/>
          <w:szCs w:val="20"/>
        </w:rPr>
        <w:t xml:space="preserve">特此授权。</w:t>
      </w:r>
      <w:r/>
    </w:p>
    <w:p>
      <w:pPr>
        <w:pStyle w:val="1036"/>
        <w:ind w:firstLine="480"/>
        <w:rPr>
          <w:rFonts w:ascii="仿宋" w:hAnsi="仿宋" w:eastAsia="仿宋" w:cs="仿宋"/>
          <w:sz w:val="24"/>
          <w:szCs w:val="24"/>
        </w:rPr>
      </w:pPr>
      <w:r>
        <w:rPr>
          <w:rFonts w:ascii="仿宋" w:hAnsi="仿宋" w:eastAsia="仿宋" w:cs="仿宋"/>
          <w:sz w:val="24"/>
          <w:szCs w:val="24"/>
        </w:rPr>
      </w:r>
      <w:r/>
    </w:p>
    <w:p>
      <w:pPr>
        <w:pStyle w:val="1036"/>
        <w:ind w:firstLine="480"/>
        <w:rPr>
          <w:rFonts w:ascii="仿宋" w:hAnsi="仿宋" w:eastAsia="仿宋" w:cs="仿宋"/>
          <w:sz w:val="24"/>
          <w:szCs w:val="24"/>
        </w:rPr>
      </w:pPr>
      <w:r>
        <w:rPr>
          <w:rFonts w:ascii="仿宋" w:hAnsi="仿宋" w:eastAsia="仿宋" w:cs="仿宋"/>
          <w:sz w:val="24"/>
          <w:szCs w:val="24"/>
        </w:rPr>
      </w:r>
      <w:r/>
    </w:p>
    <w:p>
      <w:pPr>
        <w:pStyle w:val="1036"/>
        <w:ind w:firstLine="482"/>
        <w:rPr>
          <w:rFonts w:ascii="仿宋" w:hAnsi="仿宋" w:eastAsia="仿宋" w:cs="仿宋"/>
          <w:b/>
          <w:bCs/>
          <w:sz w:val="24"/>
          <w:szCs w:val="24"/>
        </w:rPr>
      </w:pPr>
      <w:r>
        <w:rPr>
          <w:rFonts w:hint="eastAsia" w:ascii="仿宋" w:hAnsi="仿宋" w:eastAsia="仿宋" w:cs="仿宋"/>
          <w:b/>
          <w:bCs/>
          <w:sz w:val="24"/>
          <w:szCs w:val="24"/>
        </w:rPr>
        <w:t xml:space="preserve">（授权委托人</w:t>
      </w:r>
      <w:r>
        <w:rPr>
          <w:rFonts w:hint="eastAsia" w:ascii="仿宋" w:hAnsi="仿宋" w:eastAsia="仿宋" w:cs="仿宋"/>
          <w:b/>
          <w:bCs/>
          <w:sz w:val="24"/>
          <w:szCs w:val="20"/>
        </w:rPr>
        <w:t xml:space="preserve">参与的</w:t>
      </w:r>
      <w:r>
        <w:rPr>
          <w:rFonts w:hint="eastAsia" w:ascii="仿宋" w:hAnsi="仿宋" w:eastAsia="仿宋" w:cs="仿宋"/>
          <w:b/>
          <w:bCs/>
          <w:sz w:val="24"/>
          <w:szCs w:val="24"/>
        </w:rPr>
        <w:t xml:space="preserve">提供，附法定代表人及被授权人身份证复印件）</w:t>
      </w:r>
      <w:r/>
    </w:p>
    <w:p>
      <w:pPr>
        <w:pStyle w:val="1036"/>
        <w:ind w:firstLine="630"/>
        <w:spacing w:line="600" w:lineRule="exact"/>
        <w:rPr>
          <w:rFonts w:ascii="仿宋" w:hAnsi="仿宋" w:eastAsia="仿宋" w:cs="仿宋"/>
          <w:sz w:val="24"/>
          <w:szCs w:val="24"/>
        </w:rPr>
      </w:pPr>
      <w:r>
        <w:rPr>
          <w:rFonts w:ascii="仿宋" w:hAnsi="仿宋" w:eastAsia="仿宋" w:cs="仿宋"/>
          <w:sz w:val="24"/>
          <w:szCs w:val="24"/>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授权委托人：</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（签字/签章）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日期：</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年</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月</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日</w:t>
      </w:r>
      <w:r/>
    </w:p>
    <w:p>
      <w:pPr>
        <w:pStyle w:val="1040"/>
        <w:rPr>
          <w:rFonts w:ascii="仿宋" w:hAnsi="仿宋" w:eastAsia="仿宋" w:cs="仿宋"/>
          <w:b/>
          <w:sz w:val="32"/>
          <w:szCs w:val="24"/>
        </w:rPr>
        <w:outlineLvl w:val="2"/>
      </w:pPr>
      <w:r>
        <w:rPr>
          <w:rFonts w:hint="eastAsia" w:ascii="仿宋" w:hAnsi="仿宋" w:eastAsia="仿宋" w:cs="仿宋"/>
        </w:rPr>
        <w:br w:type="page" w:clear="all"/>
      </w:r>
      <w:r>
        <w:rPr>
          <w:rFonts w:hint="eastAsia" w:ascii="仿宋" w:hAnsi="仿宋" w:eastAsia="仿宋" w:cs="仿宋"/>
          <w:b/>
          <w:sz w:val="32"/>
          <w:szCs w:val="24"/>
        </w:rPr>
        <w:t xml:space="preserve">投标文件签署、盖章齐全完整</w:t>
      </w:r>
      <w:r/>
    </w:p>
    <w:p>
      <w:r/>
      <w:r/>
    </w:p>
    <w:p>
      <w:r/>
      <w:r/>
    </w:p>
    <w:p>
      <w:pPr>
        <w:pStyle w:val="1041"/>
        <w:jc w:val="center"/>
        <w:spacing w:line="600" w:lineRule="exact"/>
        <w:rPr>
          <w:rFonts w:ascii="仿宋" w:hAnsi="仿宋" w:eastAsia="仿宋" w:cs="仿宋"/>
          <w:b/>
          <w:sz w:val="32"/>
          <w:szCs w:val="24"/>
        </w:rPr>
      </w:pPr>
      <w:r>
        <w:rPr>
          <w:rFonts w:hint="eastAsia" w:ascii="仿宋" w:hAnsi="仿宋" w:eastAsia="仿宋" w:cs="仿宋"/>
          <w:b/>
          <w:sz w:val="32"/>
          <w:szCs w:val="24"/>
        </w:rPr>
        <w:t xml:space="preserve">投标文件签署、盖章的声明</w:t>
      </w:r>
      <w:r/>
    </w:p>
    <w:p>
      <w:pPr>
        <w:pStyle w:val="1041"/>
        <w:spacing w:line="600" w:lineRule="exact"/>
        <w:rPr>
          <w:rFonts w:ascii="仿宋" w:hAnsi="仿宋" w:eastAsia="仿宋" w:cs="仿宋"/>
          <w:sz w:val="24"/>
          <w:u w:val="single"/>
        </w:rPr>
      </w:pPr>
      <w:r>
        <w:rPr>
          <w:rFonts w:ascii="仿宋" w:hAnsi="仿宋" w:eastAsia="仿宋" w:cs="仿宋"/>
          <w:sz w:val="24"/>
          <w:u w:val="single"/>
        </w:rPr>
      </w:r>
      <w:r/>
    </w:p>
    <w:p>
      <w:pPr>
        <w:pStyle w:val="1041"/>
        <w:spacing w:line="600" w:lineRule="exact"/>
        <w:rPr>
          <w:rFonts w:ascii="仿宋" w:hAnsi="仿宋" w:eastAsia="仿宋" w:cs="仿宋"/>
          <w:bCs/>
          <w:sz w:val="24"/>
          <w:szCs w:val="20"/>
        </w:rPr>
      </w:pPr>
      <w:r>
        <w:rPr>
          <w:rFonts w:hint="eastAsia" w:ascii="仿宋" w:hAnsi="仿宋" w:eastAsia="仿宋" w:cs="仿宋"/>
          <w:sz w:val="24"/>
          <w:szCs w:val="24"/>
          <w:u w:val="single"/>
        </w:rPr>
        <w:t xml:space="preserve">（采购人/采购代理机构）</w:t>
      </w:r>
      <w:r>
        <w:rPr>
          <w:rFonts w:hint="eastAsia" w:ascii="仿宋" w:hAnsi="仿宋" w:eastAsia="仿宋" w:cs="仿宋"/>
          <w:bCs/>
          <w:sz w:val="24"/>
          <w:szCs w:val="20"/>
        </w:rPr>
        <w:t xml:space="preserve">：</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我司在参加编号为</w:t>
      </w:r>
      <w:r>
        <w:rPr>
          <w:rFonts w:hint="eastAsia" w:ascii="仿宋" w:hAnsi="仿宋" w:eastAsia="仿宋" w:cs="仿宋"/>
          <w:bCs/>
          <w:sz w:val="24"/>
          <w:szCs w:val="20"/>
          <w:u w:val="single"/>
        </w:rPr>
        <w:t xml:space="preserve">            号                     </w:t>
      </w:r>
      <w:r>
        <w:rPr>
          <w:rFonts w:hint="eastAsia" w:ascii="仿宋" w:hAnsi="仿宋" w:eastAsia="仿宋" w:cs="仿宋"/>
          <w:bCs/>
          <w:sz w:val="24"/>
          <w:szCs w:val="20"/>
        </w:rPr>
        <w:t xml:space="preserve">项目，我司投标文件签署、盖章符合招标文件规定，具体报价内容详见投标文件。</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特此声明</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（我司知晓下列处理原则：已提供本声明但投标文件中签署、盖章不符合招标文件规定的，本声明无效，并可能做不符性处理。）</w:t>
      </w:r>
      <w:r/>
    </w:p>
    <w:p>
      <w:pPr>
        <w:pStyle w:val="1041"/>
        <w:ind w:firstLine="480"/>
        <w:spacing w:line="600" w:lineRule="exact"/>
        <w:rPr>
          <w:rFonts w:ascii="仿宋" w:hAnsi="仿宋" w:eastAsia="仿宋" w:cs="仿宋"/>
          <w:bCs/>
          <w:sz w:val="24"/>
          <w:szCs w:val="20"/>
        </w:rPr>
      </w:pPr>
      <w:r>
        <w:rPr>
          <w:rFonts w:ascii="仿宋" w:hAnsi="仿宋" w:eastAsia="仿宋" w:cs="仿宋"/>
          <w:bCs/>
          <w:sz w:val="24"/>
          <w:szCs w:val="20"/>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5"/>
        <w:spacing w:line="520" w:lineRule="exact"/>
        <w:rPr>
          <w:rFonts w:ascii="仿宋" w:hAnsi="仿宋" w:eastAsia="仿宋" w:cs="仿宋"/>
          <w:b/>
          <w:sz w:val="24"/>
          <w:szCs w:val="20"/>
        </w:rPr>
      </w:pPr>
      <w:r>
        <w:rPr>
          <w:rFonts w:hint="eastAsia" w:ascii="仿宋" w:hAnsi="仿宋" w:eastAsia="仿宋" w:cs="仿宋"/>
          <w:b/>
          <w:sz w:val="24"/>
          <w:szCs w:val="20"/>
        </w:rPr>
        <w:t xml:space="preserve">日期：</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年</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月</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日</w:t>
      </w:r>
      <w:r>
        <w:rPr>
          <w:rFonts w:hint="eastAsia" w:ascii="仿宋" w:hAnsi="仿宋" w:eastAsia="仿宋" w:cs="仿宋"/>
        </w:rPr>
        <w:br w:type="page" w:clear="all"/>
      </w:r>
      <w:r/>
    </w:p>
    <w:p>
      <w:pPr>
        <w:outlineLvl w:val="2"/>
      </w:pPr>
      <w:r>
        <w:rPr>
          <w:rFonts w:hint="eastAsia" w:ascii="仿宋" w:hAnsi="仿宋" w:eastAsia="仿宋" w:cs="仿宋"/>
          <w:b/>
          <w:sz w:val="32"/>
        </w:rPr>
        <w:t xml:space="preserve">联合体投标</w:t>
      </w:r>
      <w:r/>
    </w:p>
    <w:p>
      <w:r/>
      <w:r/>
    </w:p>
    <w:p>
      <w:pPr>
        <w:pStyle w:val="1041"/>
        <w:jc w:val="center"/>
        <w:spacing w:line="600" w:lineRule="exact"/>
        <w:rPr>
          <w:rFonts w:ascii="仿宋" w:hAnsi="仿宋" w:eastAsia="仿宋" w:cs="仿宋"/>
          <w:b/>
          <w:sz w:val="32"/>
          <w:szCs w:val="24"/>
        </w:rPr>
      </w:pPr>
      <w:r>
        <w:rPr>
          <w:rFonts w:hint="eastAsia" w:ascii="仿宋" w:hAnsi="仿宋" w:eastAsia="仿宋" w:cs="仿宋"/>
          <w:b/>
          <w:sz w:val="32"/>
          <w:szCs w:val="24"/>
        </w:rPr>
        <w:t xml:space="preserve">非联合体声明</w:t>
      </w:r>
      <w:r/>
    </w:p>
    <w:p>
      <w:pPr>
        <w:pStyle w:val="1041"/>
        <w:spacing w:line="600" w:lineRule="exact"/>
        <w:rPr>
          <w:rFonts w:ascii="仿宋" w:hAnsi="仿宋" w:eastAsia="仿宋" w:cs="仿宋"/>
          <w:sz w:val="24"/>
          <w:u w:val="single"/>
        </w:rPr>
      </w:pPr>
      <w:r>
        <w:rPr>
          <w:rFonts w:ascii="仿宋" w:hAnsi="仿宋" w:eastAsia="仿宋" w:cs="仿宋"/>
          <w:sz w:val="24"/>
          <w:u w:val="single"/>
        </w:rPr>
      </w:r>
      <w:r/>
    </w:p>
    <w:p>
      <w:pPr>
        <w:pStyle w:val="1041"/>
        <w:spacing w:line="600" w:lineRule="exact"/>
        <w:rPr>
          <w:rFonts w:ascii="仿宋" w:hAnsi="仿宋" w:eastAsia="仿宋" w:cs="仿宋"/>
          <w:bCs/>
          <w:sz w:val="24"/>
          <w:szCs w:val="20"/>
        </w:rPr>
      </w:pPr>
      <w:r>
        <w:rPr>
          <w:rFonts w:hint="eastAsia" w:ascii="仿宋" w:hAnsi="仿宋" w:eastAsia="仿宋" w:cs="仿宋"/>
          <w:sz w:val="24"/>
          <w:szCs w:val="24"/>
          <w:u w:val="single"/>
        </w:rPr>
        <w:t xml:space="preserve">（采购人/采购代理机构）</w:t>
      </w:r>
      <w:r>
        <w:rPr>
          <w:rFonts w:hint="eastAsia" w:ascii="仿宋" w:hAnsi="仿宋" w:eastAsia="仿宋" w:cs="仿宋"/>
          <w:bCs/>
          <w:sz w:val="24"/>
          <w:szCs w:val="20"/>
        </w:rPr>
        <w:t xml:space="preserve">：</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我司在参加编号为</w:t>
      </w:r>
      <w:r>
        <w:rPr>
          <w:rFonts w:hint="eastAsia" w:ascii="仿宋" w:hAnsi="仿宋" w:eastAsia="仿宋" w:cs="仿宋"/>
          <w:bCs/>
          <w:sz w:val="24"/>
          <w:szCs w:val="20"/>
          <w:u w:val="single"/>
        </w:rPr>
        <w:t xml:space="preserve">            号                     </w:t>
      </w:r>
      <w:r>
        <w:rPr>
          <w:rFonts w:hint="eastAsia" w:ascii="仿宋" w:hAnsi="仿宋" w:eastAsia="仿宋" w:cs="仿宋"/>
          <w:bCs/>
          <w:sz w:val="24"/>
          <w:szCs w:val="20"/>
        </w:rPr>
        <w:t xml:space="preserve">项目，我司参与本项目不存在联合体投标。</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特此声明</w:t>
      </w:r>
      <w:r/>
    </w:p>
    <w:p>
      <w:pPr>
        <w:pStyle w:val="1041"/>
        <w:ind w:firstLine="480"/>
        <w:spacing w:line="600" w:lineRule="exact"/>
        <w:rPr>
          <w:rFonts w:ascii="仿宋" w:hAnsi="仿宋" w:eastAsia="仿宋" w:cs="仿宋"/>
          <w:bCs/>
          <w:sz w:val="24"/>
          <w:szCs w:val="20"/>
        </w:rPr>
      </w:pPr>
      <w:r>
        <w:rPr>
          <w:rFonts w:ascii="仿宋" w:hAnsi="仿宋" w:eastAsia="仿宋" w:cs="仿宋"/>
          <w:bCs/>
          <w:sz w:val="24"/>
          <w:szCs w:val="20"/>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6"/>
        <w:spacing w:line="520" w:lineRule="exact"/>
        <w:rPr>
          <w:rFonts w:ascii="仿宋" w:hAnsi="仿宋" w:eastAsia="仿宋" w:cs="仿宋"/>
        </w:rPr>
      </w:pPr>
      <w:r>
        <w:rPr>
          <w:rFonts w:hint="eastAsia" w:ascii="仿宋" w:hAnsi="仿宋" w:eastAsia="仿宋" w:cs="仿宋"/>
          <w:sz w:val="24"/>
          <w:szCs w:val="20"/>
        </w:rPr>
        <w:t xml:space="preserve">日期：</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年</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月</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日</w:t>
      </w:r>
      <w:r/>
    </w:p>
    <w:p>
      <w:pPr>
        <w:outlineLvl w:val="2"/>
      </w:pPr>
      <w:r>
        <w:rPr>
          <w:rFonts w:hint="eastAsia" w:ascii="仿宋" w:hAnsi="仿宋" w:eastAsia="仿宋" w:cs="仿宋"/>
        </w:rPr>
        <w:br w:type="page" w:clear="all"/>
      </w:r>
      <w:r>
        <w:rPr>
          <w:rFonts w:hint="eastAsia" w:ascii="仿宋" w:hAnsi="仿宋" w:eastAsia="仿宋" w:cs="仿宋"/>
          <w:b/>
          <w:sz w:val="32"/>
        </w:rPr>
        <w:t xml:space="preserve">投标有效期</w:t>
      </w:r>
      <w:r/>
    </w:p>
    <w:p>
      <w:pPr>
        <w:pStyle w:val="1041"/>
        <w:jc w:val="center"/>
        <w:spacing w:line="600" w:lineRule="exact"/>
        <w:rPr>
          <w:rFonts w:ascii="仿宋" w:hAnsi="仿宋" w:eastAsia="仿宋" w:cs="仿宋"/>
          <w:b/>
          <w:sz w:val="32"/>
          <w:szCs w:val="24"/>
        </w:rPr>
      </w:pPr>
      <w:r>
        <w:rPr>
          <w:rFonts w:hint="eastAsia" w:ascii="仿宋" w:hAnsi="仿宋" w:eastAsia="仿宋" w:cs="仿宋"/>
          <w:b/>
          <w:sz w:val="32"/>
          <w:szCs w:val="24"/>
        </w:rPr>
        <w:t xml:space="preserve">投标有效期声明</w:t>
      </w:r>
      <w:r/>
    </w:p>
    <w:p>
      <w:pPr>
        <w:pStyle w:val="1041"/>
        <w:spacing w:line="600" w:lineRule="exact"/>
        <w:rPr>
          <w:rFonts w:ascii="仿宋" w:hAnsi="仿宋" w:eastAsia="仿宋" w:cs="仿宋"/>
          <w:sz w:val="24"/>
          <w:u w:val="single"/>
        </w:rPr>
      </w:pPr>
      <w:r>
        <w:rPr>
          <w:rFonts w:ascii="仿宋" w:hAnsi="仿宋" w:eastAsia="仿宋" w:cs="仿宋"/>
          <w:sz w:val="24"/>
          <w:u w:val="single"/>
        </w:rPr>
      </w:r>
      <w:r/>
    </w:p>
    <w:p>
      <w:pPr>
        <w:pStyle w:val="1041"/>
        <w:spacing w:line="600" w:lineRule="exact"/>
        <w:rPr>
          <w:rFonts w:ascii="仿宋" w:hAnsi="仿宋" w:eastAsia="仿宋" w:cs="仿宋"/>
          <w:bCs/>
          <w:sz w:val="24"/>
          <w:szCs w:val="20"/>
        </w:rPr>
      </w:pPr>
      <w:r>
        <w:rPr>
          <w:rFonts w:hint="eastAsia" w:ascii="仿宋" w:hAnsi="仿宋" w:eastAsia="仿宋" w:cs="仿宋"/>
          <w:sz w:val="24"/>
          <w:szCs w:val="24"/>
          <w:u w:val="single"/>
        </w:rPr>
        <w:t xml:space="preserve">（采购人/采购代理机构）</w:t>
      </w:r>
      <w:r>
        <w:rPr>
          <w:rFonts w:hint="eastAsia" w:ascii="仿宋" w:hAnsi="仿宋" w:eastAsia="仿宋" w:cs="仿宋"/>
          <w:bCs/>
          <w:sz w:val="24"/>
          <w:szCs w:val="20"/>
        </w:rPr>
        <w:t xml:space="preserve">：</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我司在参加编号为</w:t>
      </w:r>
      <w:r>
        <w:rPr>
          <w:rFonts w:hint="eastAsia" w:ascii="仿宋" w:hAnsi="仿宋" w:eastAsia="仿宋" w:cs="仿宋"/>
          <w:bCs/>
          <w:sz w:val="24"/>
          <w:szCs w:val="20"/>
          <w:u w:val="single"/>
        </w:rPr>
        <w:t xml:space="preserve">            号                     </w:t>
      </w:r>
      <w:r>
        <w:rPr>
          <w:rFonts w:hint="eastAsia" w:ascii="仿宋" w:hAnsi="仿宋" w:eastAsia="仿宋" w:cs="仿宋"/>
          <w:bCs/>
          <w:sz w:val="24"/>
          <w:szCs w:val="20"/>
        </w:rPr>
        <w:t xml:space="preserve">项目，我司承诺我司投标文件的投标有效期为</w:t>
      </w:r>
      <w:r>
        <w:rPr>
          <w:rFonts w:hint="eastAsia" w:ascii="仿宋" w:hAnsi="仿宋" w:eastAsia="仿宋" w:cs="仿宋"/>
          <w:bCs/>
          <w:sz w:val="24"/>
          <w:szCs w:val="20"/>
          <w:u w:val="single"/>
        </w:rPr>
        <w:t xml:space="preserve">       </w:t>
      </w:r>
      <w:r>
        <w:rPr>
          <w:rFonts w:hint="eastAsia" w:ascii="仿宋" w:hAnsi="仿宋" w:eastAsia="仿宋" w:cs="仿宋"/>
          <w:bCs/>
          <w:sz w:val="24"/>
          <w:szCs w:val="20"/>
        </w:rPr>
        <w:t xml:space="preserve">日（从提交投标文件截止之日起算）。</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特此声明</w:t>
      </w:r>
      <w:r/>
    </w:p>
    <w:p>
      <w:pPr>
        <w:pStyle w:val="1041"/>
        <w:ind w:firstLine="480"/>
        <w:spacing w:line="600" w:lineRule="exact"/>
        <w:rPr>
          <w:rFonts w:ascii="仿宋" w:hAnsi="仿宋" w:eastAsia="仿宋" w:cs="仿宋"/>
          <w:bCs/>
          <w:sz w:val="24"/>
          <w:szCs w:val="20"/>
        </w:rPr>
      </w:pPr>
      <w:r>
        <w:rPr>
          <w:rFonts w:ascii="仿宋" w:hAnsi="仿宋" w:eastAsia="仿宋" w:cs="仿宋"/>
          <w:bCs/>
          <w:sz w:val="24"/>
          <w:szCs w:val="20"/>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日期：</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年</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月</w:t>
      </w:r>
      <w:r>
        <w:rPr>
          <w:rFonts w:hint="eastAsia" w:ascii="仿宋" w:hAnsi="仿宋" w:eastAsia="仿宋" w:cs="仿宋"/>
          <w:b/>
          <w:sz w:val="24"/>
          <w:szCs w:val="20"/>
          <w:u w:val="single"/>
        </w:rPr>
        <w:t xml:space="preserve">    </w:t>
      </w:r>
      <w:r>
        <w:rPr>
          <w:rFonts w:hint="eastAsia" w:ascii="仿宋" w:hAnsi="仿宋" w:eastAsia="仿宋" w:cs="仿宋"/>
          <w:b/>
          <w:sz w:val="24"/>
          <w:szCs w:val="20"/>
        </w:rPr>
        <w:t xml:space="preserve">日                 </w:t>
      </w:r>
      <w:r/>
    </w:p>
    <w:p>
      <w:pPr>
        <w:pStyle w:val="975"/>
        <w:ind w:left="0"/>
        <w:spacing w:line="360" w:lineRule="auto"/>
        <w:rPr>
          <w:rFonts w:ascii="仿宋" w:hAnsi="仿宋" w:eastAsia="仿宋" w:cs="仿宋"/>
          <w:b/>
          <w:bCs/>
          <w:szCs w:val="24"/>
        </w:rPr>
      </w:pPr>
      <w:r>
        <w:rPr>
          <w:rFonts w:ascii="仿宋" w:hAnsi="仿宋" w:eastAsia="仿宋" w:cs="仿宋"/>
          <w:b/>
          <w:bCs/>
          <w:szCs w:val="24"/>
        </w:rPr>
      </w:r>
      <w:r/>
    </w:p>
    <w:p>
      <w:pPr>
        <w:pStyle w:val="1028"/>
        <w:jc w:val="left"/>
        <w:rPr>
          <w:rFonts w:ascii="仿宋" w:hAnsi="仿宋" w:eastAsia="仿宋" w:cs="仿宋"/>
          <w:b/>
          <w:sz w:val="32"/>
          <w:szCs w:val="24"/>
        </w:rPr>
        <w:outlineLvl w:val="2"/>
      </w:pPr>
      <w:r>
        <w:rPr>
          <w:rFonts w:hint="eastAsia" w:ascii="仿宋" w:hAnsi="仿宋" w:eastAsia="仿宋" w:cs="仿宋"/>
        </w:rPr>
        <w:br w:type="page" w:clear="all"/>
      </w:r>
      <w:r>
        <w:rPr>
          <w:rFonts w:hint="eastAsia" w:ascii="仿宋" w:hAnsi="仿宋" w:eastAsia="仿宋" w:cs="仿宋"/>
          <w:b/>
          <w:sz w:val="32"/>
          <w:szCs w:val="24"/>
        </w:rPr>
        <w:t xml:space="preserve">商务响应偏离表</w:t>
      </w:r>
      <w:r/>
    </w:p>
    <w:p>
      <w:pPr>
        <w:jc w:val="center"/>
        <w:rPr>
          <w:rFonts w:ascii="仿宋" w:hAnsi="仿宋" w:eastAsia="仿宋" w:cs="仿宋"/>
          <w:b/>
          <w:sz w:val="32"/>
        </w:rPr>
      </w:pPr>
      <w:r>
        <w:rPr>
          <w:rFonts w:hint="eastAsia" w:ascii="仿宋" w:hAnsi="仿宋" w:eastAsia="仿宋" w:cs="仿宋"/>
          <w:sz w:val="32"/>
          <w:szCs w:val="32"/>
        </w:rPr>
        <w:t xml:space="preserve">商务响应偏离表</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招标文件内容</w:t>
            </w:r>
            <w:r/>
          </w:p>
        </w:tc>
        <w:tc>
          <w:tcPr>
            <w:tcW w:w="3632"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投标文件内容</w:t>
            </w:r>
            <w:r/>
          </w:p>
        </w:tc>
        <w:tc>
          <w:tcPr>
            <w:tcW w:w="1863"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偏离内容及说明</w:t>
            </w:r>
            <w:r/>
          </w:p>
        </w:tc>
      </w:tr>
      <w:tr>
        <w:trPr>
          <w:jc w:val="center"/>
          <w:trHeight w:val="672"/>
        </w:trPr>
        <w:tc>
          <w:tcPr>
            <w:tcW w:w="3012" w:type="dxa"/>
            <w:vAlign w:val="center"/>
            <w:textDirection w:val="lrTb"/>
            <w:noWrap w:val="false"/>
          </w:tcPr>
          <w:p>
            <w:pPr>
              <w:jc w:val="left"/>
              <w:spacing w:line="560" w:lineRule="exact"/>
              <w:rPr>
                <w:rFonts w:ascii="仿宋" w:hAnsi="仿宋" w:eastAsia="仿宋" w:cs="仿宋"/>
                <w:szCs w:val="22"/>
              </w:rPr>
            </w:pPr>
            <w:r>
              <w:rPr>
                <w:rFonts w:ascii="仿宋" w:hAnsi="仿宋" w:eastAsia="仿宋" w:cs="仿宋"/>
                <w:szCs w:val="22"/>
              </w:rPr>
            </w:r>
            <w:r/>
          </w:p>
        </w:tc>
        <w:tc>
          <w:tcPr>
            <w:tcW w:w="3632" w:type="dxa"/>
            <w:vAlign w:val="center"/>
            <w:textDirection w:val="lrTb"/>
            <w:noWrap w:val="false"/>
          </w:tcPr>
          <w:p>
            <w:pPr>
              <w:jc w:val="left"/>
              <w:spacing w:line="560" w:lineRule="exact"/>
              <w:rPr>
                <w:rFonts w:ascii="仿宋" w:hAnsi="仿宋" w:eastAsia="仿宋" w:cs="仿宋"/>
                <w:szCs w:val="22"/>
              </w:rPr>
            </w:pPr>
            <w:r>
              <w:rPr>
                <w:rFonts w:ascii="仿宋" w:hAnsi="仿宋" w:eastAsia="仿宋" w:cs="仿宋"/>
                <w:szCs w:val="22"/>
              </w:rPr>
            </w:r>
            <w:r/>
          </w:p>
        </w:tc>
        <w:tc>
          <w:tcPr>
            <w:tcW w:w="1863"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363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863" w:type="dxa"/>
            <w:vAlign w:val="center"/>
            <w:textDirection w:val="lrTb"/>
            <w:noWrap w:val="false"/>
          </w:tcPr>
          <w:p>
            <w:pPr>
              <w:jc w:val="center"/>
              <w:spacing w:line="560" w:lineRule="exact"/>
              <w:rPr>
                <w:rFonts w:ascii="仿宋" w:hAnsi="仿宋" w:eastAsia="仿宋" w:cs="仿宋"/>
              </w:rPr>
            </w:pPr>
            <w:r>
              <w:rPr>
                <w:rFonts w:ascii="仿宋" w:hAnsi="仿宋" w:eastAsia="仿宋" w:cs="仿宋"/>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363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863" w:type="dxa"/>
            <w:vAlign w:val="center"/>
            <w:textDirection w:val="lrTb"/>
            <w:noWrap w:val="false"/>
          </w:tcPr>
          <w:p>
            <w:pPr>
              <w:jc w:val="center"/>
              <w:spacing w:line="560" w:lineRule="exact"/>
              <w:rPr>
                <w:rFonts w:ascii="仿宋" w:hAnsi="仿宋" w:eastAsia="仿宋" w:cs="仿宋"/>
              </w:rPr>
            </w:pPr>
            <w:r>
              <w:rPr>
                <w:rFonts w:ascii="仿宋" w:hAnsi="仿宋" w:eastAsia="仿宋" w:cs="仿宋"/>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363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863" w:type="dxa"/>
            <w:vAlign w:val="center"/>
            <w:textDirection w:val="lrTb"/>
            <w:noWrap w:val="false"/>
          </w:tcPr>
          <w:p>
            <w:pPr>
              <w:jc w:val="center"/>
              <w:spacing w:line="560" w:lineRule="exact"/>
              <w:rPr>
                <w:rFonts w:ascii="仿宋" w:hAnsi="仿宋" w:eastAsia="仿宋" w:cs="仿宋"/>
              </w:rPr>
            </w:pPr>
            <w:r>
              <w:rPr>
                <w:rFonts w:ascii="仿宋" w:hAnsi="仿宋" w:eastAsia="仿宋" w:cs="仿宋"/>
              </w:rPr>
            </w:r>
            <w:r/>
          </w:p>
        </w:tc>
      </w:tr>
      <w:tr>
        <w:trPr>
          <w:jc w:val="center"/>
          <w:trHeight w:val="672"/>
        </w:trPr>
        <w:tc>
          <w:tcPr>
            <w:tcW w:w="301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3632"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863" w:type="dxa"/>
            <w:vAlign w:val="center"/>
            <w:textDirection w:val="lrTb"/>
            <w:noWrap w:val="false"/>
          </w:tcPr>
          <w:p>
            <w:pPr>
              <w:jc w:val="center"/>
              <w:spacing w:line="560" w:lineRule="exact"/>
              <w:rPr>
                <w:rFonts w:ascii="仿宋" w:hAnsi="仿宋" w:eastAsia="仿宋" w:cs="仿宋"/>
              </w:rPr>
            </w:pPr>
            <w:r>
              <w:rPr>
                <w:rFonts w:ascii="仿宋" w:hAnsi="仿宋" w:eastAsia="仿宋" w:cs="仿宋"/>
              </w:rPr>
            </w:r>
            <w:r/>
          </w:p>
        </w:tc>
      </w:tr>
    </w:tbl>
    <w:p>
      <w:pPr>
        <w:rPr>
          <w:rFonts w:ascii="仿宋" w:hAnsi="仿宋" w:eastAsia="仿宋" w:cs="仿宋"/>
          <w:b/>
          <w:bCs/>
          <w:szCs w:val="28"/>
        </w:rPr>
      </w:pPr>
      <w:r>
        <w:rPr>
          <w:rFonts w:ascii="仿宋" w:hAnsi="仿宋" w:eastAsia="仿宋" w:cs="仿宋"/>
          <w:b/>
          <w:bCs/>
          <w:szCs w:val="28"/>
        </w:rPr>
      </w:r>
      <w:r/>
    </w:p>
    <w:p>
      <w:pPr>
        <w:rPr>
          <w:rFonts w:ascii="仿宋" w:hAnsi="仿宋" w:eastAsia="仿宋" w:cs="仿宋"/>
          <w:b/>
          <w:bCs/>
          <w:szCs w:val="28"/>
        </w:rPr>
      </w:pPr>
      <w:r>
        <w:rPr>
          <w:rFonts w:hint="eastAsia" w:ascii="仿宋" w:hAnsi="仿宋" w:eastAsia="仿宋" w:cs="仿宋"/>
          <w:b/>
          <w:bCs/>
          <w:szCs w:val="28"/>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rPr>
          <w:rFonts w:ascii="仿宋" w:hAnsi="仿宋" w:eastAsia="仿宋" w:cs="仿宋"/>
          <w:b/>
          <w:bCs/>
          <w:szCs w:val="28"/>
        </w:rPr>
      </w:pPr>
      <w:r>
        <w:rPr>
          <w:rFonts w:hint="eastAsia" w:ascii="仿宋" w:hAnsi="仿宋" w:eastAsia="仿宋" w:cs="仿宋"/>
          <w:b/>
          <w:bCs/>
          <w:szCs w:val="28"/>
        </w:rPr>
        <w:t xml:space="preserve">2.行数不够请自行添加</w:t>
      </w:r>
      <w:r/>
    </w:p>
    <w:p>
      <w:pPr>
        <w:rPr>
          <w:rFonts w:ascii="仿宋" w:hAnsi="仿宋" w:eastAsia="仿宋" w:cs="仿宋"/>
          <w:b/>
          <w:bCs/>
          <w:szCs w:val="28"/>
        </w:rPr>
      </w:pPr>
      <w:r>
        <w:rPr>
          <w:rFonts w:ascii="仿宋" w:hAnsi="仿宋" w:eastAsia="仿宋" w:cs="仿宋"/>
          <w:b/>
          <w:bCs/>
          <w:szCs w:val="28"/>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jc w:val="left"/>
        <w:spacing w:line="520" w:lineRule="exact"/>
        <w:rPr>
          <w:rFonts w:ascii="仿宋" w:hAnsi="仿宋" w:eastAsia="仿宋" w:cs="仿宋"/>
          <w:b/>
          <w:bCs/>
          <w:szCs w:val="28"/>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b/>
          <w:sz w:val="32"/>
        </w:rPr>
      </w:pPr>
      <w:r>
        <w:rPr>
          <w:rFonts w:hint="eastAsia" w:ascii="仿宋" w:hAnsi="仿宋" w:eastAsia="仿宋" w:cs="仿宋"/>
          <w:b/>
          <w:bCs/>
          <w:szCs w:val="28"/>
        </w:rPr>
        <w:br w:type="page" w:clear="all"/>
      </w:r>
      <w:r/>
    </w:p>
    <w:p>
      <w:pPr>
        <w:rPr>
          <w:rFonts w:ascii="仿宋" w:hAnsi="仿宋" w:eastAsia="仿宋" w:cs="仿宋"/>
          <w:b/>
          <w:sz w:val="32"/>
        </w:rPr>
        <w:outlineLvl w:val="2"/>
      </w:pPr>
      <w:r>
        <w:rPr>
          <w:rFonts w:hint="eastAsia" w:ascii="仿宋" w:hAnsi="仿宋" w:eastAsia="仿宋" w:cs="仿宋"/>
          <w:b/>
          <w:sz w:val="32"/>
        </w:rPr>
        <w:t xml:space="preserve">技术要求响应</w:t>
      </w:r>
      <w:r/>
    </w:p>
    <w:p>
      <w:r/>
      <w:r/>
    </w:p>
    <w:p>
      <w:r/>
      <w:r/>
    </w:p>
    <w:p>
      <w:pPr>
        <w:jc w:val="center"/>
        <w:spacing w:line="600" w:lineRule="exact"/>
        <w:rPr>
          <w:rFonts w:ascii="仿宋" w:hAnsi="仿宋" w:eastAsia="仿宋" w:cs="仿宋"/>
          <w:b/>
          <w:sz w:val="32"/>
        </w:rPr>
      </w:pPr>
      <w:r>
        <w:rPr>
          <w:rFonts w:hint="eastAsia" w:ascii="仿宋" w:hAnsi="仿宋" w:eastAsia="仿宋" w:cs="仿宋"/>
          <w:b/>
          <w:sz w:val="32"/>
        </w:rPr>
        <w:t xml:space="preserve">技术要求响应的声明</w:t>
      </w:r>
      <w:r/>
    </w:p>
    <w:p>
      <w:pPr>
        <w:spacing w:line="600" w:lineRule="exact"/>
        <w:rPr>
          <w:rFonts w:ascii="仿宋" w:hAnsi="仿宋" w:eastAsia="仿宋" w:cs="仿宋"/>
          <w:szCs w:val="22"/>
          <w:u w:val="single"/>
        </w:rPr>
      </w:pPr>
      <w:r>
        <w:rPr>
          <w:rFonts w:ascii="仿宋" w:hAnsi="仿宋" w:eastAsia="仿宋" w:cs="仿宋"/>
          <w:szCs w:val="22"/>
          <w:u w:val="single"/>
        </w:rPr>
      </w:r>
      <w:r/>
    </w:p>
    <w:p>
      <w:pPr>
        <w:spacing w:line="600" w:lineRule="exact"/>
        <w:rPr>
          <w:rFonts w:ascii="仿宋" w:hAnsi="仿宋" w:eastAsia="仿宋" w:cs="仿宋"/>
          <w:bCs/>
          <w:szCs w:val="20"/>
        </w:rPr>
      </w:pPr>
      <w:r>
        <w:rPr>
          <w:rFonts w:hint="eastAsia" w:ascii="仿宋" w:hAnsi="仿宋" w:eastAsia="仿宋" w:cs="仿宋"/>
          <w:u w:val="single"/>
        </w:rPr>
        <w:t xml:space="preserve">（采购人/采购代理机构）</w:t>
      </w:r>
      <w:r>
        <w:rPr>
          <w:rFonts w:hint="eastAsia" w:ascii="仿宋" w:hAnsi="仿宋" w:eastAsia="仿宋" w:cs="仿宋"/>
          <w:bCs/>
          <w:szCs w:val="20"/>
        </w:rPr>
        <w:t xml:space="preserve">：</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我司在参加编号为</w:t>
      </w:r>
      <w:r>
        <w:rPr>
          <w:rFonts w:hint="eastAsia" w:ascii="仿宋" w:hAnsi="仿宋" w:eastAsia="仿宋" w:cs="仿宋"/>
          <w:bCs/>
          <w:szCs w:val="20"/>
          <w:u w:val="single"/>
        </w:rPr>
        <w:t xml:space="preserve">            号                     </w:t>
      </w:r>
      <w:r>
        <w:rPr>
          <w:rFonts w:hint="eastAsia" w:ascii="仿宋" w:hAnsi="仿宋" w:eastAsia="仿宋" w:cs="仿宋"/>
          <w:bCs/>
          <w:szCs w:val="20"/>
        </w:rPr>
        <w:t xml:space="preserve">项目，我司投标文件填写符合招标文件要求，具体内容详见技术响应偏离表。</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特此声明</w:t>
      </w:r>
      <w:r/>
    </w:p>
    <w:p>
      <w:pPr>
        <w:ind w:firstLine="480"/>
        <w:spacing w:line="600" w:lineRule="exact"/>
        <w:rPr>
          <w:rFonts w:ascii="仿宋" w:hAnsi="仿宋" w:eastAsia="仿宋" w:cs="仿宋"/>
          <w:bCs/>
          <w:szCs w:val="20"/>
        </w:rPr>
      </w:pPr>
      <w:r>
        <w:rPr>
          <w:rFonts w:hint="eastAsia" w:ascii="仿宋" w:hAnsi="仿宋" w:eastAsia="仿宋" w:cs="仿宋"/>
          <w:bCs/>
          <w:szCs w:val="20"/>
        </w:rPr>
        <w:t xml:space="preserve">（我司知晓下列处理原则：已提供本声明但投标文件中技术响应偏离表填写不符合招标文件要求的，本声明无效，并可能做不符性处理。）</w:t>
      </w:r>
      <w:r/>
    </w:p>
    <w:p>
      <w:pPr>
        <w:ind w:firstLine="480"/>
        <w:spacing w:line="600" w:lineRule="exact"/>
        <w:rPr>
          <w:rFonts w:ascii="仿宋" w:hAnsi="仿宋" w:eastAsia="仿宋" w:cs="仿宋"/>
          <w:bCs/>
          <w:szCs w:val="20"/>
        </w:rPr>
      </w:pPr>
      <w:r>
        <w:rPr>
          <w:rFonts w:ascii="仿宋" w:hAnsi="仿宋" w:eastAsia="仿宋" w:cs="仿宋"/>
          <w:bCs/>
          <w:szCs w:val="20"/>
        </w:rPr>
      </w:r>
      <w:r/>
    </w:p>
    <w:p>
      <w:pPr>
        <w:spacing w:line="52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spacing w:line="520" w:lineRule="exact"/>
        <w:rPr>
          <w:rFonts w:ascii="仿宋" w:hAnsi="仿宋" w:eastAsia="仿宋" w:cs="仿宋"/>
          <w:b/>
          <w:szCs w:val="20"/>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                     </w:t>
      </w:r>
      <w:r/>
    </w:p>
    <w:p>
      <w:pPr>
        <w:rPr>
          <w:rFonts w:ascii="仿宋" w:hAnsi="仿宋" w:eastAsia="仿宋" w:cs="仿宋"/>
          <w:b/>
          <w:sz w:val="32"/>
        </w:rPr>
      </w:pPr>
      <w:r>
        <w:rPr>
          <w:rFonts w:hint="eastAsia" w:ascii="仿宋" w:hAnsi="仿宋" w:eastAsia="仿宋" w:cs="仿宋"/>
          <w:b/>
          <w:sz w:val="32"/>
        </w:rPr>
        <w:br w:type="page" w:clear="all"/>
      </w:r>
      <w:r/>
    </w:p>
    <w:p>
      <w:pPr>
        <w:pStyle w:val="1040"/>
        <w:rPr>
          <w:rFonts w:ascii="仿宋" w:hAnsi="仿宋" w:eastAsia="仿宋" w:cs="仿宋"/>
          <w:b/>
          <w:sz w:val="32"/>
          <w:szCs w:val="24"/>
        </w:rPr>
        <w:outlineLvl w:val="2"/>
      </w:pPr>
      <w:r>
        <w:rPr>
          <w:rFonts w:hint="eastAsia" w:ascii="仿宋" w:hAnsi="仿宋" w:eastAsia="仿宋" w:cs="仿宋"/>
          <w:b/>
          <w:sz w:val="32"/>
          <w:szCs w:val="24"/>
        </w:rPr>
        <w:t xml:space="preserve">对实质性条款的响应性</w:t>
      </w:r>
      <w:r/>
    </w:p>
    <w:p>
      <w:r/>
      <w:r/>
    </w:p>
    <w:p>
      <w:r/>
      <w:r/>
    </w:p>
    <w:p>
      <w:pPr>
        <w:pStyle w:val="1041"/>
        <w:jc w:val="center"/>
        <w:spacing w:line="600" w:lineRule="exact"/>
        <w:rPr>
          <w:rFonts w:ascii="仿宋" w:hAnsi="仿宋" w:eastAsia="仿宋" w:cs="仿宋"/>
          <w:b/>
          <w:sz w:val="32"/>
          <w:szCs w:val="24"/>
        </w:rPr>
      </w:pPr>
      <w:r>
        <w:rPr>
          <w:rFonts w:hint="eastAsia" w:ascii="仿宋" w:hAnsi="仿宋" w:eastAsia="仿宋" w:cs="仿宋"/>
          <w:b/>
          <w:sz w:val="32"/>
          <w:szCs w:val="24"/>
        </w:rPr>
        <w:t xml:space="preserve">对实质性条款的响应的声明</w:t>
      </w:r>
      <w:r/>
    </w:p>
    <w:p>
      <w:pPr>
        <w:pStyle w:val="1041"/>
        <w:spacing w:line="600" w:lineRule="exact"/>
        <w:rPr>
          <w:rFonts w:ascii="仿宋" w:hAnsi="仿宋" w:eastAsia="仿宋" w:cs="仿宋"/>
          <w:sz w:val="24"/>
          <w:u w:val="single"/>
        </w:rPr>
      </w:pPr>
      <w:r>
        <w:rPr>
          <w:rFonts w:ascii="仿宋" w:hAnsi="仿宋" w:eastAsia="仿宋" w:cs="仿宋"/>
          <w:sz w:val="24"/>
          <w:u w:val="single"/>
        </w:rPr>
      </w:r>
      <w:r/>
    </w:p>
    <w:p>
      <w:pPr>
        <w:pStyle w:val="1041"/>
        <w:spacing w:line="600" w:lineRule="exact"/>
        <w:rPr>
          <w:rFonts w:ascii="仿宋" w:hAnsi="仿宋" w:eastAsia="仿宋" w:cs="仿宋"/>
          <w:bCs/>
          <w:sz w:val="24"/>
          <w:szCs w:val="20"/>
        </w:rPr>
      </w:pPr>
      <w:r>
        <w:rPr>
          <w:rFonts w:hint="eastAsia" w:ascii="仿宋" w:hAnsi="仿宋" w:eastAsia="仿宋" w:cs="仿宋"/>
          <w:sz w:val="24"/>
          <w:szCs w:val="24"/>
          <w:u w:val="single"/>
        </w:rPr>
        <w:t xml:space="preserve">（采购人/采购代理机构）</w:t>
      </w:r>
      <w:r>
        <w:rPr>
          <w:rFonts w:hint="eastAsia" w:ascii="仿宋" w:hAnsi="仿宋" w:eastAsia="仿宋" w:cs="仿宋"/>
          <w:bCs/>
          <w:sz w:val="24"/>
          <w:szCs w:val="20"/>
        </w:rPr>
        <w:t xml:space="preserve">：</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我司在参加编号为</w:t>
      </w:r>
      <w:r>
        <w:rPr>
          <w:rFonts w:hint="eastAsia" w:ascii="仿宋" w:hAnsi="仿宋" w:eastAsia="仿宋" w:cs="仿宋"/>
          <w:bCs/>
          <w:sz w:val="24"/>
          <w:szCs w:val="20"/>
          <w:u w:val="single"/>
        </w:rPr>
        <w:t xml:space="preserve">            号                     </w:t>
      </w:r>
      <w:r>
        <w:rPr>
          <w:rFonts w:hint="eastAsia" w:ascii="仿宋" w:hAnsi="仿宋" w:eastAsia="仿宋" w:cs="仿宋"/>
          <w:bCs/>
          <w:sz w:val="24"/>
          <w:szCs w:val="20"/>
        </w:rPr>
        <w:t xml:space="preserve">项目，我司投标文件符合招标文件要求，对实质性条款完全响应并且不存在重大偏离，具体内容详见投标文件。</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特此声明</w:t>
      </w:r>
      <w:r/>
    </w:p>
    <w:p>
      <w:pPr>
        <w:pStyle w:val="1041"/>
        <w:ind w:firstLine="480"/>
        <w:spacing w:line="600" w:lineRule="exact"/>
        <w:rPr>
          <w:rFonts w:ascii="仿宋" w:hAnsi="仿宋" w:eastAsia="仿宋" w:cs="仿宋"/>
          <w:bCs/>
          <w:sz w:val="24"/>
          <w:szCs w:val="20"/>
        </w:rPr>
      </w:pPr>
      <w:r>
        <w:rPr>
          <w:rFonts w:hint="eastAsia" w:ascii="仿宋" w:hAnsi="仿宋" w:eastAsia="仿宋" w:cs="仿宋"/>
          <w:bCs/>
          <w:sz w:val="24"/>
          <w:szCs w:val="20"/>
        </w:rPr>
        <w:t xml:space="preserve">（我司知晓下列处理原则：已提供本声明但投标文件不符合招标文件要求或存在重大偏离的，本声明无效，并可能做不符性处理。）</w:t>
      </w:r>
      <w:r/>
    </w:p>
    <w:p>
      <w:pPr>
        <w:pStyle w:val="1041"/>
        <w:ind w:firstLine="480"/>
        <w:spacing w:line="600" w:lineRule="exact"/>
        <w:rPr>
          <w:rFonts w:ascii="仿宋" w:hAnsi="仿宋" w:eastAsia="仿宋" w:cs="仿宋"/>
          <w:bCs/>
          <w:sz w:val="24"/>
          <w:szCs w:val="20"/>
        </w:rPr>
      </w:pPr>
      <w:r>
        <w:rPr>
          <w:rFonts w:ascii="仿宋" w:hAnsi="仿宋" w:eastAsia="仿宋" w:cs="仿宋"/>
          <w:bCs/>
          <w:sz w:val="24"/>
          <w:szCs w:val="20"/>
        </w:rPr>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spacing w:line="520" w:lineRule="exact"/>
        <w:rPr>
          <w:rFonts w:ascii="仿宋" w:hAnsi="仿宋" w:eastAsia="仿宋" w:cs="仿宋"/>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w:t>
      </w:r>
      <w:r>
        <w:rPr>
          <w:rFonts w:hint="eastAsia" w:ascii="仿宋" w:hAnsi="仿宋" w:eastAsia="仿宋" w:cs="仿宋"/>
        </w:rPr>
        <w:br w:type="page" w:clear="all"/>
      </w:r>
      <w:r/>
    </w:p>
    <w:p>
      <w:pPr>
        <w:pStyle w:val="1037"/>
        <w:rPr>
          <w:rFonts w:ascii="仿宋" w:hAnsi="仿宋" w:eastAsia="仿宋" w:cs="仿宋"/>
        </w:rPr>
        <w:outlineLvl w:val="1"/>
      </w:pPr>
      <w:r/>
      <w:bookmarkStart w:id="79" w:name="_Toc10675"/>
      <w:r/>
      <w:bookmarkStart w:id="80" w:name="_Toc9717"/>
      <w:r/>
      <w:bookmarkStart w:id="81" w:name="_Toc13606"/>
      <w:r/>
      <w:bookmarkStart w:id="82" w:name="_Toc24919"/>
      <w:r>
        <w:rPr>
          <w:rFonts w:hint="eastAsia" w:ascii="仿宋" w:hAnsi="仿宋" w:eastAsia="仿宋" w:cs="仿宋"/>
          <w:color w:val="ff0000"/>
        </w:rPr>
        <w:t xml:space="preserve">（四）综合评审评分项</w:t>
      </w:r>
      <w:bookmarkEnd w:id="74"/>
      <w:r/>
      <w:bookmarkEnd w:id="79"/>
      <w:r/>
      <w:bookmarkEnd w:id="80"/>
      <w:r/>
      <w:bookmarkEnd w:id="81"/>
      <w:r/>
      <w:bookmarkEnd w:id="82"/>
      <w:r/>
      <w:bookmarkEnd w:id="64"/>
      <w:r/>
      <w:r/>
    </w:p>
    <w:p>
      <w:pPr>
        <w:pStyle w:val="1050"/>
        <w:rPr>
          <w:rFonts w:ascii="仿宋" w:hAnsi="仿宋" w:eastAsia="仿宋" w:cs="仿宋"/>
        </w:rPr>
        <w:outlineLvl w:val="2"/>
      </w:pPr>
      <w:r>
        <w:rPr>
          <w:rFonts w:hint="eastAsia" w:ascii="仿宋" w:hAnsi="仿宋" w:eastAsia="仿宋" w:cs="仿宋"/>
        </w:rPr>
        <w:t xml:space="preserve">需求响应</w:t>
      </w:r>
      <w:r/>
    </w:p>
    <w:p>
      <w:pPr>
        <w:jc w:val="center"/>
        <w:rPr>
          <w:rFonts w:ascii="仿宋" w:hAnsi="仿宋" w:eastAsia="仿宋" w:cs="仿宋"/>
          <w:sz w:val="32"/>
          <w:szCs w:val="32"/>
        </w:rPr>
      </w:pPr>
      <w:r>
        <w:rPr>
          <w:rFonts w:hint="eastAsia" w:ascii="仿宋" w:hAnsi="仿宋" w:eastAsia="仿宋" w:cs="仿宋"/>
          <w:sz w:val="32"/>
          <w:szCs w:val="32"/>
        </w:rPr>
        <w:t xml:space="preserve">技术响应偏离表</w:t>
      </w:r>
      <w:r/>
    </w:p>
    <w:p>
      <w:pPr>
        <w:ind w:firstLine="480"/>
        <w:rPr>
          <w:rFonts w:ascii="仿宋" w:hAnsi="仿宋" w:eastAsia="仿宋" w:cs="仿宋"/>
          <w:szCs w:val="20"/>
        </w:rPr>
      </w:pPr>
      <w:r>
        <w:rPr>
          <w:rFonts w:ascii="仿宋" w:hAnsi="仿宋" w:eastAsia="仿宋" w:cs="仿宋"/>
          <w:szCs w:val="20"/>
        </w:rPr>
      </w:r>
      <w:r/>
    </w:p>
    <w:tbl>
      <w:tblPr>
        <w:tblStyle w:val="745"/>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招标文件内容</w:t>
            </w:r>
            <w:r/>
          </w:p>
        </w:tc>
        <w:tc>
          <w:tcPr>
            <w:tcW w:w="2452"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投标文件内容</w:t>
            </w:r>
            <w:r/>
          </w:p>
        </w:tc>
        <w:tc>
          <w:tcPr>
            <w:tcW w:w="2561"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偏离内容及说明</w:t>
            </w:r>
            <w:r/>
          </w:p>
        </w:tc>
        <w:tc>
          <w:tcPr>
            <w:tcW w:w="1900" w:type="dxa"/>
            <w:vAlign w:val="center"/>
            <w:textDirection w:val="lrTb"/>
            <w:noWrap w:val="false"/>
          </w:tcPr>
          <w:p>
            <w:pPr>
              <w:jc w:val="center"/>
              <w:spacing w:before="100"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技术支持资料对应页码</w:t>
            </w:r>
            <w:r/>
          </w:p>
        </w:tc>
      </w:tr>
      <w:tr>
        <w:trPr>
          <w:jc w:val="center"/>
          <w:trHeight w:val="427"/>
        </w:trPr>
        <w:tc>
          <w:tcPr>
            <w:gridSpan w:val="4"/>
            <w:tcW w:w="9303" w:type="dxa"/>
            <w:vAlign w:val="center"/>
            <w:textDirection w:val="lrTb"/>
            <w:noWrap w:val="false"/>
          </w:tcPr>
          <w:p>
            <w:pPr>
              <w:ind w:firstLine="420"/>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650"/>
        </w:trPr>
        <w:tc>
          <w:tcPr>
            <w:tcW w:w="2390" w:type="dxa"/>
            <w:vAlign w:val="center"/>
            <w:textDirection w:val="lrTb"/>
            <w:noWrap w:val="false"/>
          </w:tcPr>
          <w:p>
            <w:pPr>
              <w:spacing w:line="360" w:lineRule="auto"/>
              <w:rPr>
                <w:rFonts w:ascii="仿宋" w:hAnsi="仿宋" w:eastAsia="仿宋" w:cs="仿宋"/>
              </w:rPr>
            </w:pPr>
            <w:r>
              <w:rPr>
                <w:rFonts w:ascii="仿宋" w:hAnsi="仿宋" w:eastAsia="仿宋" w:cs="仿宋"/>
              </w:rPr>
            </w:r>
            <w:r/>
          </w:p>
        </w:tc>
        <w:tc>
          <w:tcPr>
            <w:shd w:val="clear" w:color="auto" w:fill="auto"/>
            <w:tcW w:w="2452" w:type="dxa"/>
            <w:vAlign w:val="center"/>
            <w:textDirection w:val="lrTb"/>
            <w:noWrap w:val="false"/>
          </w:tcPr>
          <w:p>
            <w:pPr>
              <w:spacing w:line="360" w:lineRule="auto"/>
              <w:rPr>
                <w:rFonts w:ascii="仿宋" w:hAnsi="仿宋" w:eastAsia="仿宋" w:cs="仿宋"/>
              </w:rPr>
            </w:pPr>
            <w:r>
              <w:rPr>
                <w:rFonts w:ascii="仿宋" w:hAnsi="仿宋" w:eastAsia="仿宋" w:cs="仿宋"/>
              </w:rPr>
            </w:r>
            <w:r/>
          </w:p>
        </w:tc>
        <w:tc>
          <w:tcPr>
            <w:tcW w:w="2561"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tcW w:w="19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2390" w:type="dxa"/>
            <w:vAlign w:val="center"/>
            <w:textDirection w:val="lrTb"/>
            <w:noWrap w:val="false"/>
          </w:tcPr>
          <w:p>
            <w:pPr>
              <w:spacing w:line="360" w:lineRule="auto"/>
              <w:rPr>
                <w:rFonts w:ascii="仿宋" w:hAnsi="仿宋" w:eastAsia="仿宋" w:cs="仿宋"/>
                <w:szCs w:val="22"/>
              </w:rPr>
            </w:pPr>
            <w:r>
              <w:rPr>
                <w:rFonts w:ascii="仿宋" w:hAnsi="仿宋" w:eastAsia="仿宋" w:cs="仿宋"/>
                <w:szCs w:val="22"/>
              </w:rPr>
            </w:r>
            <w:r/>
          </w:p>
        </w:tc>
        <w:tc>
          <w:tcPr>
            <w:shd w:val="clear" w:color="auto" w:fill="auto"/>
            <w:tcW w:w="2452" w:type="dxa"/>
            <w:vAlign w:val="center"/>
            <w:textDirection w:val="lrTb"/>
            <w:noWrap w:val="false"/>
          </w:tcPr>
          <w:p>
            <w:pPr>
              <w:spacing w:line="360" w:lineRule="auto"/>
              <w:rPr>
                <w:rFonts w:ascii="仿宋" w:hAnsi="仿宋" w:eastAsia="仿宋" w:cs="仿宋"/>
                <w:szCs w:val="22"/>
              </w:rPr>
            </w:pPr>
            <w:r>
              <w:rPr>
                <w:rFonts w:ascii="仿宋" w:hAnsi="仿宋" w:eastAsia="仿宋" w:cs="仿宋"/>
                <w:szCs w:val="22"/>
              </w:rPr>
            </w:r>
            <w:r/>
          </w:p>
        </w:tc>
        <w:tc>
          <w:tcPr>
            <w:shd w:val="clear" w:color="auto" w:fill="auto"/>
            <w:tcW w:w="2561"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c>
          <w:tcPr>
            <w:shd w:val="clear" w:color="auto" w:fill="auto"/>
            <w:tcW w:w="1900" w:type="dxa"/>
            <w:vAlign w:val="center"/>
            <w:textDirection w:val="lrTb"/>
            <w:noWrap w:val="false"/>
          </w:tcPr>
          <w:p>
            <w:pPr>
              <w:jc w:val="center"/>
              <w:spacing w:line="560" w:lineRule="exact"/>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2390"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452"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561"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900"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r>
      <w:tr>
        <w:trPr>
          <w:jc w:val="center"/>
          <w:trHeight w:val="567"/>
        </w:trPr>
        <w:tc>
          <w:tcPr>
            <w:tcW w:w="2390"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452" w:type="dxa"/>
            <w:vAlign w:val="center"/>
            <w:textDirection w:val="lrTb"/>
            <w:noWrap w:val="false"/>
          </w:tcPr>
          <w:p>
            <w:pPr>
              <w:spacing w:line="460" w:lineRule="exact"/>
              <w:rPr>
                <w:rFonts w:ascii="仿宋" w:hAnsi="仿宋" w:eastAsia="仿宋" w:cs="仿宋"/>
                <w:szCs w:val="22"/>
              </w:rPr>
            </w:pPr>
            <w:r>
              <w:rPr>
                <w:rFonts w:ascii="仿宋" w:hAnsi="仿宋" w:eastAsia="仿宋" w:cs="仿宋"/>
                <w:szCs w:val="22"/>
              </w:rPr>
            </w:r>
            <w:r/>
          </w:p>
        </w:tc>
        <w:tc>
          <w:tcPr>
            <w:tcW w:w="2561"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c>
          <w:tcPr>
            <w:tcW w:w="1900" w:type="dxa"/>
            <w:vAlign w:val="center"/>
            <w:textDirection w:val="lrTb"/>
            <w:noWrap w:val="false"/>
          </w:tcPr>
          <w:p>
            <w:pPr>
              <w:jc w:val="center"/>
              <w:spacing w:line="560" w:lineRule="exact"/>
              <w:rPr>
                <w:rFonts w:ascii="仿宋" w:hAnsi="仿宋" w:eastAsia="仿宋" w:cs="仿宋"/>
                <w:szCs w:val="22"/>
              </w:rPr>
            </w:pPr>
            <w:r>
              <w:rPr>
                <w:rFonts w:ascii="仿宋" w:hAnsi="仿宋" w:eastAsia="仿宋" w:cs="仿宋"/>
                <w:szCs w:val="22"/>
              </w:rPr>
            </w:r>
            <w:r/>
          </w:p>
        </w:tc>
      </w:tr>
    </w:tbl>
    <w:p>
      <w:pPr>
        <w:spacing w:line="700" w:lineRule="exact"/>
        <w:rPr>
          <w:rFonts w:ascii="仿宋" w:hAnsi="仿宋" w:eastAsia="仿宋" w:cs="仿宋"/>
          <w:b/>
          <w:szCs w:val="20"/>
        </w:rPr>
      </w:pPr>
      <w:r>
        <w:rPr>
          <w:rFonts w:hint="eastAsia" w:ascii="仿宋" w:hAnsi="仿宋" w:eastAsia="仿宋" w:cs="仿宋"/>
          <w:b/>
          <w:szCs w:val="20"/>
        </w:rPr>
        <w:t xml:space="preserve">单位名称：</w:t>
      </w:r>
      <w:r>
        <w:rPr>
          <w:rFonts w:hint="eastAsia" w:ascii="仿宋" w:hAnsi="仿宋" w:eastAsia="仿宋" w:cs="仿宋"/>
          <w:szCs w:val="20"/>
          <w:u w:val="single"/>
        </w:rPr>
        <w:t xml:space="preserve">                 </w:t>
      </w:r>
      <w:r>
        <w:rPr>
          <w:rFonts w:hint="eastAsia" w:ascii="仿宋" w:hAnsi="仿宋" w:eastAsia="仿宋" w:cs="仿宋"/>
          <w:b/>
          <w:szCs w:val="20"/>
        </w:rPr>
        <w:t xml:space="preserve">（签章）</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szCs w:val="20"/>
        </w:rPr>
      </w:pPr>
      <w:r>
        <w:rPr>
          <w:rFonts w:hint="eastAsia" w:ascii="仿宋" w:hAnsi="仿宋" w:eastAsia="仿宋" w:cs="仿宋"/>
          <w:b/>
          <w:szCs w:val="20"/>
        </w:rPr>
        <w:t xml:space="preserve">法定代表人（或授权代表）：</w:t>
      </w:r>
      <w:r>
        <w:rPr>
          <w:rFonts w:hint="eastAsia" w:ascii="仿宋" w:hAnsi="仿宋" w:eastAsia="仿宋" w:cs="仿宋"/>
          <w:szCs w:val="20"/>
          <w:u w:val="single"/>
        </w:rPr>
        <w:t xml:space="preserve">                 </w:t>
      </w:r>
      <w:r>
        <w:rPr>
          <w:rFonts w:hint="eastAsia" w:ascii="仿宋" w:hAnsi="仿宋" w:eastAsia="仿宋" w:cs="仿宋"/>
          <w:b/>
          <w:szCs w:val="20"/>
        </w:rPr>
        <w:t xml:space="preserve">（签字）</w:t>
      </w:r>
      <w:r>
        <w:rPr>
          <w:rFonts w:hint="eastAsia" w:ascii="仿宋" w:hAnsi="仿宋" w:eastAsia="仿宋" w:cs="仿宋"/>
          <w:szCs w:val="20"/>
        </w:rPr>
        <w:t xml:space="preserve"> </w:t>
      </w:r>
      <w:r>
        <w:rPr>
          <w:rFonts w:hint="eastAsia" w:ascii="仿宋" w:hAnsi="仿宋" w:eastAsia="仿宋" w:cs="仿宋"/>
          <w:b/>
          <w:szCs w:val="20"/>
        </w:rPr>
        <w:t xml:space="preserve">                   </w:t>
      </w:r>
      <w:r/>
    </w:p>
    <w:p>
      <w:pPr>
        <w:rPr>
          <w:rFonts w:ascii="仿宋" w:hAnsi="仿宋" w:eastAsia="仿宋" w:cs="仿宋"/>
          <w:b/>
          <w:bCs/>
          <w:szCs w:val="28"/>
        </w:rPr>
      </w:pPr>
      <w:r>
        <w:rPr>
          <w:rFonts w:ascii="仿宋" w:hAnsi="仿宋" w:eastAsia="仿宋" w:cs="仿宋"/>
          <w:b/>
          <w:bCs/>
          <w:szCs w:val="28"/>
        </w:rPr>
        <w:t xml:space="preserve">1</w:t>
      </w:r>
      <w:r>
        <w:rPr>
          <w:rFonts w:hint="eastAsia" w:ascii="仿宋" w:hAnsi="仿宋" w:eastAsia="仿宋" w:cs="仿宋"/>
          <w:b/>
          <w:bCs/>
          <w:szCs w:val="28"/>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rPr>
          <w:rFonts w:ascii="仿宋" w:hAnsi="仿宋" w:eastAsia="仿宋" w:cs="仿宋"/>
          <w:b/>
          <w:bCs/>
          <w:szCs w:val="28"/>
        </w:rPr>
      </w:pPr>
      <w:r>
        <w:rPr>
          <w:rFonts w:hint="eastAsia" w:ascii="仿宋" w:hAnsi="仿宋" w:eastAsia="仿宋" w:cs="仿宋"/>
          <w:b/>
          <w:bCs/>
          <w:szCs w:val="28"/>
        </w:rPr>
        <w:t xml:space="preserve">2.应后附详细说明及技术资料，并注明投标文件中对应的页码范围。</w:t>
      </w:r>
      <w:r/>
    </w:p>
    <w:p>
      <w:pPr>
        <w:jc w:val="left"/>
        <w:rPr>
          <w:rFonts w:ascii="仿宋" w:hAnsi="仿宋" w:eastAsia="仿宋" w:cs="仿宋"/>
          <w:b/>
          <w:bCs/>
          <w:szCs w:val="28"/>
        </w:rPr>
      </w:pPr>
      <w:r>
        <w:rPr>
          <w:rFonts w:hint="eastAsia" w:ascii="仿宋" w:hAnsi="仿宋" w:eastAsia="仿宋" w:cs="仿宋"/>
          <w:b/>
          <w:bCs/>
          <w:szCs w:val="28"/>
        </w:rPr>
        <w:t xml:space="preserve">3.响应内容不得完全复制采购需求的内容，须投标人自行进行响应。</w:t>
      </w:r>
      <w:r/>
    </w:p>
    <w:p>
      <w:pPr>
        <w:jc w:val="left"/>
        <w:rPr>
          <w:rFonts w:ascii="仿宋" w:hAnsi="仿宋" w:eastAsia="仿宋" w:cs="仿宋"/>
          <w:b/>
          <w:bCs/>
          <w:szCs w:val="28"/>
        </w:rPr>
      </w:pPr>
      <w:r>
        <w:rPr>
          <w:rFonts w:hint="eastAsia" w:ascii="仿宋" w:hAnsi="仿宋" w:eastAsia="仿宋" w:cs="仿宋"/>
          <w:b/>
          <w:bCs/>
          <w:szCs w:val="28"/>
        </w:rPr>
        <w:t xml:space="preserve">4.行数不够请自行添加。</w:t>
      </w:r>
      <w:r/>
    </w:p>
    <w:p>
      <w:pPr>
        <w:rPr>
          <w:rFonts w:ascii="仿宋" w:hAnsi="仿宋" w:eastAsia="仿宋" w:cs="仿宋"/>
          <w:b/>
          <w:szCs w:val="20"/>
        </w:rPr>
      </w:pPr>
      <w:r>
        <w:rPr>
          <w:rFonts w:hint="eastAsia" w:ascii="仿宋" w:hAnsi="仿宋" w:eastAsia="仿宋" w:cs="仿宋"/>
          <w:b/>
          <w:szCs w:val="20"/>
        </w:rPr>
        <w:br w:type="page" w:clear="all"/>
      </w:r>
      <w:r/>
    </w:p>
    <w:p>
      <w:pPr>
        <w:pStyle w:val="1065"/>
        <w:rPr>
          <w:rFonts w:ascii="仿宋" w:hAnsi="仿宋" w:eastAsia="仿宋" w:cs="仿宋"/>
        </w:rPr>
        <w:outlineLvl w:val="2"/>
      </w:pPr>
      <w:r>
        <w:rPr>
          <w:rFonts w:hint="eastAsia" w:ascii="仿宋" w:hAnsi="仿宋" w:eastAsia="仿宋" w:cs="仿宋"/>
        </w:rPr>
        <w:t xml:space="preserve">业绩一览表</w:t>
      </w:r>
      <w:r/>
    </w:p>
    <w:p>
      <w:pPr>
        <w:pStyle w:val="1066"/>
        <w:jc w:val="center"/>
        <w:rPr>
          <w:rFonts w:ascii="仿宋" w:hAnsi="仿宋" w:eastAsia="仿宋" w:cs="仿宋"/>
          <w:b/>
          <w:sz w:val="32"/>
          <w:szCs w:val="32"/>
        </w:rPr>
      </w:pPr>
      <w:r>
        <w:rPr>
          <w:rFonts w:hint="eastAsia" w:ascii="仿宋" w:hAnsi="仿宋" w:eastAsia="仿宋" w:cs="仿宋"/>
          <w:b/>
          <w:sz w:val="32"/>
          <w:szCs w:val="32"/>
        </w:rPr>
        <w:t xml:space="preserve">业绩一览表</w:t>
      </w:r>
      <w:r/>
    </w:p>
    <w:tbl>
      <w:tblPr>
        <w:tblStyle w:val="745"/>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6"/>
              <w:jc w:val="center"/>
              <w:spacing w:line="56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2775" w:type="dxa"/>
            <w:vAlign w:val="center"/>
            <w:textDirection w:val="lrTb"/>
            <w:noWrap w:val="false"/>
          </w:tcPr>
          <w:p>
            <w:pPr>
              <w:pStyle w:val="1066"/>
              <w:jc w:val="center"/>
              <w:spacing w:line="560" w:lineRule="exact"/>
              <w:rPr>
                <w:rFonts w:ascii="仿宋" w:hAnsi="仿宋" w:eastAsia="仿宋" w:cs="仿宋"/>
                <w:sz w:val="28"/>
                <w:szCs w:val="28"/>
              </w:rPr>
            </w:pPr>
            <w:r>
              <w:rPr>
                <w:rFonts w:hint="eastAsia" w:ascii="仿宋" w:hAnsi="仿宋" w:eastAsia="仿宋" w:cs="仿宋"/>
                <w:sz w:val="28"/>
                <w:szCs w:val="28"/>
              </w:rPr>
              <w:t xml:space="preserve">项目名称</w:t>
            </w:r>
            <w:r/>
          </w:p>
        </w:tc>
        <w:tc>
          <w:tcPr>
            <w:tcW w:w="1846" w:type="dxa"/>
            <w:vAlign w:val="center"/>
            <w:textDirection w:val="lrTb"/>
            <w:noWrap w:val="false"/>
          </w:tcPr>
          <w:p>
            <w:pPr>
              <w:pStyle w:val="1066"/>
              <w:jc w:val="center"/>
              <w:spacing w:line="560" w:lineRule="exact"/>
              <w:rPr>
                <w:rFonts w:ascii="仿宋" w:hAnsi="仿宋" w:eastAsia="仿宋" w:cs="仿宋"/>
                <w:sz w:val="28"/>
                <w:szCs w:val="28"/>
              </w:rPr>
            </w:pPr>
            <w:r>
              <w:rPr>
                <w:rFonts w:hint="eastAsia" w:ascii="仿宋" w:hAnsi="仿宋" w:eastAsia="仿宋" w:cs="仿宋"/>
                <w:sz w:val="28"/>
                <w:szCs w:val="28"/>
              </w:rPr>
              <w:t xml:space="preserve">采购单位</w:t>
            </w:r>
            <w:r/>
          </w:p>
        </w:tc>
        <w:tc>
          <w:tcPr>
            <w:tcW w:w="1592" w:type="dxa"/>
            <w:vAlign w:val="center"/>
            <w:textDirection w:val="lrTb"/>
            <w:noWrap w:val="false"/>
          </w:tcPr>
          <w:p>
            <w:pPr>
              <w:pStyle w:val="1066"/>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合同金额</w:t>
            </w:r>
            <w:r/>
          </w:p>
        </w:tc>
        <w:tc>
          <w:tcPr>
            <w:tcW w:w="2061" w:type="dxa"/>
            <w:vAlign w:val="center"/>
            <w:textDirection w:val="lrTb"/>
            <w:noWrap w:val="false"/>
          </w:tcPr>
          <w:p>
            <w:pPr>
              <w:pStyle w:val="1066"/>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合同签订时间</w:t>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775"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846"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1592"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c>
          <w:tcPr>
            <w:tcW w:w="2061" w:type="dxa"/>
            <w:vAlign w:val="center"/>
            <w:textDirection w:val="lrTb"/>
            <w:noWrap w:val="false"/>
          </w:tcPr>
          <w:p>
            <w:pPr>
              <w:pStyle w:val="1066"/>
              <w:jc w:val="center"/>
              <w:spacing w:line="560" w:lineRule="exact"/>
              <w:rPr>
                <w:rFonts w:ascii="仿宋" w:hAnsi="仿宋" w:eastAsia="仿宋" w:cs="仿宋"/>
                <w:sz w:val="28"/>
              </w:rPr>
            </w:pPr>
            <w:r>
              <w:rPr>
                <w:rFonts w:ascii="仿宋" w:hAnsi="仿宋" w:eastAsia="仿宋" w:cs="仿宋"/>
                <w:sz w:val="28"/>
              </w:rPr>
            </w:r>
            <w:r/>
          </w:p>
        </w:tc>
      </w:tr>
    </w:tbl>
    <w:p>
      <w:pPr>
        <w:pStyle w:val="1064"/>
        <w:ind w:firstLine="398"/>
        <w:spacing w:line="460" w:lineRule="exact"/>
        <w:rPr>
          <w:rFonts w:ascii="仿宋" w:hAnsi="仿宋" w:eastAsia="仿宋" w:cs="仿宋"/>
          <w:b/>
          <w:sz w:val="24"/>
        </w:rPr>
      </w:pPr>
      <w:r>
        <w:rPr>
          <w:rFonts w:ascii="仿宋" w:hAnsi="仿宋" w:eastAsia="仿宋" w:cs="仿宋"/>
          <w:b/>
          <w:sz w:val="24"/>
        </w:rPr>
      </w:r>
      <w:r/>
    </w:p>
    <w:p>
      <w:pPr>
        <w:pStyle w:val="1064"/>
        <w:ind w:firstLine="398"/>
        <w:spacing w:line="460" w:lineRule="exact"/>
        <w:rPr>
          <w:rFonts w:ascii="仿宋" w:hAnsi="仿宋" w:eastAsia="仿宋" w:cs="仿宋"/>
          <w:b/>
          <w:sz w:val="24"/>
        </w:rPr>
      </w:pPr>
      <w:r>
        <w:rPr>
          <w:rFonts w:hint="eastAsia" w:ascii="仿宋" w:hAnsi="仿宋" w:eastAsia="仿宋" w:cs="仿宋"/>
          <w:b/>
          <w:sz w:val="24"/>
        </w:rPr>
        <w:t xml:space="preserve">注：按招标文件要求附证明材料，如文件还需提供其他信息可以自行扩充表格列数。</w:t>
      </w:r>
      <w:r/>
    </w:p>
    <w:p>
      <w:pPr>
        <w:pStyle w:val="1036"/>
        <w:spacing w:line="520" w:lineRule="exact"/>
        <w:rPr>
          <w:rFonts w:ascii="仿宋" w:hAnsi="仿宋" w:eastAsia="仿宋" w:cs="仿宋"/>
          <w:b/>
          <w:sz w:val="24"/>
          <w:szCs w:val="20"/>
        </w:rPr>
      </w:pPr>
      <w:r>
        <w:rPr>
          <w:rFonts w:hint="eastAsia" w:ascii="仿宋" w:hAnsi="仿宋" w:eastAsia="仿宋" w:cs="仿宋"/>
          <w:b/>
          <w:sz w:val="24"/>
          <w:szCs w:val="20"/>
        </w:rPr>
        <w:t xml:space="preserve">单位名称：</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pStyle w:val="1044"/>
        <w:spacing w:line="520" w:lineRule="exact"/>
        <w:rPr>
          <w:rFonts w:ascii="仿宋" w:hAnsi="仿宋" w:eastAsia="仿宋" w:cs="仿宋"/>
          <w:b/>
          <w:sz w:val="24"/>
          <w:szCs w:val="20"/>
        </w:rPr>
      </w:pPr>
      <w:r>
        <w:rPr>
          <w:rFonts w:hint="eastAsia" w:ascii="仿宋" w:hAnsi="仿宋" w:eastAsia="仿宋" w:cs="仿宋"/>
          <w:b/>
          <w:sz w:val="24"/>
          <w:szCs w:val="20"/>
        </w:rPr>
        <w:t xml:space="preserve">法定代表人（或授权代表）：</w:t>
      </w:r>
      <w:r>
        <w:rPr>
          <w:rFonts w:hint="eastAsia" w:ascii="仿宋" w:hAnsi="仿宋" w:eastAsia="仿宋" w:cs="仿宋"/>
          <w:sz w:val="24"/>
          <w:szCs w:val="20"/>
          <w:u w:val="single"/>
        </w:rPr>
        <w:t xml:space="preserve">                 </w:t>
      </w:r>
      <w:r>
        <w:rPr>
          <w:rFonts w:hint="eastAsia" w:ascii="仿宋" w:hAnsi="仿宋" w:eastAsia="仿宋" w:cs="仿宋"/>
          <w:b/>
          <w:sz w:val="24"/>
          <w:szCs w:val="20"/>
        </w:rPr>
        <w:t xml:space="preserve">（签字/签章）</w:t>
      </w:r>
      <w:r>
        <w:rPr>
          <w:rFonts w:hint="eastAsia" w:ascii="仿宋" w:hAnsi="仿宋" w:eastAsia="仿宋" w:cs="仿宋"/>
          <w:sz w:val="24"/>
          <w:szCs w:val="20"/>
        </w:rPr>
        <w:t xml:space="preserve"> </w:t>
      </w:r>
      <w:r>
        <w:rPr>
          <w:rFonts w:hint="eastAsia" w:ascii="仿宋" w:hAnsi="仿宋" w:eastAsia="仿宋" w:cs="仿宋"/>
          <w:b/>
          <w:sz w:val="24"/>
          <w:szCs w:val="20"/>
        </w:rPr>
        <w:t xml:space="preserve">                   </w:t>
      </w:r>
      <w:r/>
    </w:p>
    <w:p>
      <w:pPr>
        <w:rPr>
          <w:rFonts w:ascii="仿宋" w:hAnsi="仿宋" w:eastAsia="仿宋" w:cs="仿宋"/>
        </w:rPr>
      </w:pPr>
      <w:r>
        <w:rPr>
          <w:rFonts w:hint="eastAsia" w:ascii="仿宋" w:hAnsi="仿宋" w:eastAsia="仿宋" w:cs="仿宋"/>
          <w:b/>
          <w:szCs w:val="20"/>
        </w:rPr>
        <w:t xml:space="preserve">日期：</w:t>
      </w:r>
      <w:r>
        <w:rPr>
          <w:rFonts w:hint="eastAsia" w:ascii="仿宋" w:hAnsi="仿宋" w:eastAsia="仿宋" w:cs="仿宋"/>
          <w:b/>
          <w:szCs w:val="20"/>
          <w:u w:val="single"/>
        </w:rPr>
        <w:t xml:space="preserve">        </w:t>
      </w:r>
      <w:r>
        <w:rPr>
          <w:rFonts w:hint="eastAsia" w:ascii="仿宋" w:hAnsi="仿宋" w:eastAsia="仿宋" w:cs="仿宋"/>
          <w:b/>
          <w:szCs w:val="20"/>
        </w:rPr>
        <w:t xml:space="preserve">年</w:t>
      </w:r>
      <w:r>
        <w:rPr>
          <w:rFonts w:hint="eastAsia" w:ascii="仿宋" w:hAnsi="仿宋" w:eastAsia="仿宋" w:cs="仿宋"/>
          <w:b/>
          <w:szCs w:val="20"/>
          <w:u w:val="single"/>
        </w:rPr>
        <w:t xml:space="preserve">    </w:t>
      </w:r>
      <w:r>
        <w:rPr>
          <w:rFonts w:hint="eastAsia" w:ascii="仿宋" w:hAnsi="仿宋" w:eastAsia="仿宋" w:cs="仿宋"/>
          <w:b/>
          <w:szCs w:val="20"/>
        </w:rPr>
        <w:t xml:space="preserve">月</w:t>
      </w:r>
      <w:r>
        <w:rPr>
          <w:rFonts w:hint="eastAsia" w:ascii="仿宋" w:hAnsi="仿宋" w:eastAsia="仿宋" w:cs="仿宋"/>
          <w:b/>
          <w:szCs w:val="20"/>
          <w:u w:val="single"/>
        </w:rPr>
        <w:t xml:space="preserve">    </w:t>
      </w:r>
      <w:r>
        <w:rPr>
          <w:rFonts w:hint="eastAsia" w:ascii="仿宋" w:hAnsi="仿宋" w:eastAsia="仿宋" w:cs="仿宋"/>
          <w:b/>
          <w:szCs w:val="20"/>
        </w:rPr>
        <w:t xml:space="preserve">日</w:t>
      </w:r>
      <w:r>
        <w:rPr>
          <w:rFonts w:hint="eastAsia" w:ascii="仿宋" w:hAnsi="仿宋" w:eastAsia="仿宋" w:cs="仿宋"/>
        </w:rPr>
        <w:br w:type="page" w:clear="all"/>
      </w:r>
      <w:r/>
    </w:p>
    <w:p>
      <w:pPr>
        <w:pStyle w:val="1037"/>
        <w:rPr>
          <w:rFonts w:ascii="仿宋" w:hAnsi="仿宋" w:eastAsia="仿宋" w:cs="仿宋"/>
          <w:color w:val="ff0000"/>
        </w:rPr>
        <w:outlineLvl w:val="1"/>
      </w:pPr>
      <w:r/>
      <w:bookmarkStart w:id="83" w:name="_Toc7030"/>
      <w:r/>
      <w:bookmarkStart w:id="84" w:name="_Toc1610"/>
      <w:r/>
      <w:bookmarkStart w:id="85" w:name="_Toc25990"/>
      <w:r/>
      <w:bookmarkStart w:id="86" w:name="_Toc8473"/>
      <w:r>
        <w:rPr>
          <w:rFonts w:hint="eastAsia" w:ascii="仿宋" w:hAnsi="仿宋" w:eastAsia="仿宋" w:cs="仿宋"/>
          <w:color w:val="ff0000"/>
        </w:rPr>
        <w:t xml:space="preserve">（五）企业报价折扣证明</w:t>
      </w:r>
      <w:bookmarkEnd w:id="83"/>
      <w:r/>
      <w:bookmarkEnd w:id="84"/>
      <w:r/>
      <w:bookmarkEnd w:id="85"/>
      <w:r/>
      <w:bookmarkEnd w:id="86"/>
      <w:r/>
      <w:r/>
    </w:p>
    <w:p>
      <w:pPr>
        <w:jc w:val="center"/>
        <w:widowControl/>
      </w:pPr>
      <w:r>
        <w:rPr>
          <w:rFonts w:hint="eastAsia" w:ascii="宋体" w:hAnsi="宋体" w:eastAsia="宋体" w:cs="宋体"/>
          <w:b/>
          <w:bCs/>
          <w:color w:val="000000"/>
          <w:sz w:val="36"/>
          <w:szCs w:val="36"/>
          <w:lang w:bidi="ar"/>
        </w:rPr>
        <w:t xml:space="preserve">中小企业声明函（工程、服务）</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本公</w:t>
      </w:r>
      <w:r>
        <w:rPr>
          <w:rFonts w:hint="eastAsia" w:ascii="仿宋" w:hAnsi="仿宋" w:eastAsia="仿宋" w:cs="仿宋"/>
          <w:lang w:bidi="ar"/>
        </w:rPr>
        <w:t xml:space="preserve">司（联合体）郑重声明，根据《政府采购促进中小企业发展管理办法》（财库﹝2020﹞46 号）的规定，本公司（联合体）参加</w:t>
      </w:r>
      <w:r>
        <w:rPr>
          <w:rFonts w:hint="eastAsia" w:ascii="仿宋" w:hAnsi="仿宋" w:eastAsia="仿宋" w:cs="仿宋"/>
          <w:i/>
          <w:iCs/>
          <w:u w:val="single"/>
          <w:lang w:bidi="ar"/>
        </w:rPr>
        <w:t xml:space="preserve">（单位名称）</w:t>
      </w:r>
      <w:r>
        <w:rPr>
          <w:rFonts w:hint="eastAsia" w:ascii="仿宋" w:hAnsi="仿宋" w:eastAsia="仿宋" w:cs="仿宋"/>
          <w:lang w:bidi="ar"/>
        </w:rPr>
        <w:t xml:space="preserve">的</w:t>
      </w:r>
      <w:r>
        <w:rPr>
          <w:rFonts w:hint="eastAsia" w:ascii="仿宋" w:hAnsi="仿宋" w:eastAsia="仿宋" w:cs="仿宋"/>
          <w:i/>
          <w:iCs/>
          <w:u w:val="single"/>
          <w:lang w:bidi="ar"/>
        </w:rPr>
        <w:t xml:space="preserve">（项目名称）</w:t>
      </w:r>
      <w:r>
        <w:rPr>
          <w:rFonts w:hint="eastAsia" w:ascii="仿宋" w:hAnsi="仿宋" w:eastAsia="仿宋" w:cs="仿宋"/>
          <w:lang w:bidi="ar"/>
        </w:rPr>
        <w:t xml:space="preserve">采购活动，工程的施工单位全部为符合政策要求的中小企业（或者：服</w:t>
      </w:r>
      <w:r>
        <w:rPr>
          <w:rFonts w:hint="eastAsia" w:ascii="仿宋" w:hAnsi="仿宋" w:eastAsia="仿宋" w:cs="仿宋"/>
          <w:color w:val="000000"/>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1. </w:t>
      </w:r>
      <w:r>
        <w:rPr>
          <w:rFonts w:hint="eastAsia" w:ascii="仿宋" w:hAnsi="仿宋" w:eastAsia="仿宋" w:cs="仿宋"/>
          <w:i/>
          <w:iCs/>
          <w:color w:val="000000"/>
          <w:u w:val="single"/>
          <w:lang w:bidi="ar"/>
        </w:rPr>
        <w:t xml:space="preserve">（标的名称） </w:t>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（采购文件中明确的所属行业）</w:t>
      </w:r>
      <w:r>
        <w:rPr>
          <w:rFonts w:hint="eastAsia" w:ascii="仿宋" w:hAnsi="仿宋" w:eastAsia="仿宋" w:cs="仿宋"/>
          <w:color w:val="000000"/>
          <w:lang w:bidi="ar"/>
        </w:rPr>
        <w:t xml:space="preserve">；承建（承接）企业为</w:t>
      </w:r>
      <w:r>
        <w:rPr>
          <w:rFonts w:hint="eastAsia" w:ascii="仿宋" w:hAnsi="仿宋" w:eastAsia="仿宋" w:cs="仿宋"/>
          <w:i/>
          <w:iCs/>
          <w:color w:val="000000"/>
          <w:lang w:bidi="ar"/>
        </w:rPr>
        <w:t xml:space="preserve">（企业名称）</w:t>
      </w:r>
      <w:r>
        <w:rPr>
          <w:rFonts w:hint="eastAsia" w:ascii="仿宋" w:hAnsi="仿宋" w:eastAsia="仿宋" w:cs="仿宋"/>
          <w:color w:val="000000"/>
          <w:lang w:bidi="ar"/>
        </w:rPr>
        <w:t xml:space="preserve">，从业人员</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人，营业收入为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万元，资产总额为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w:t>
      </w:r>
      <w:r>
        <w:rPr>
          <w:rStyle w:val="778"/>
          <w:rFonts w:hint="eastAsia" w:ascii="仿宋" w:hAnsi="仿宋" w:eastAsia="仿宋" w:cs="仿宋"/>
          <w:color w:val="000000"/>
          <w:lang w:bidi="ar"/>
        </w:rPr>
        <w:footnoteReference w:id="2"/>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（中型企业、小型企业、微型企业）</w:t>
      </w:r>
      <w:r>
        <w:rPr>
          <w:rFonts w:hint="eastAsia" w:ascii="仿宋" w:hAnsi="仿宋" w:eastAsia="仿宋" w:cs="仿宋"/>
          <w:color w:val="000000"/>
          <w:lang w:bidi="ar"/>
        </w:rPr>
        <w:t xml:space="preserve">；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2. </w:t>
      </w:r>
      <w:r>
        <w:rPr>
          <w:rFonts w:hint="eastAsia" w:ascii="仿宋" w:hAnsi="仿宋" w:eastAsia="仿宋" w:cs="仿宋"/>
          <w:i/>
          <w:iCs/>
          <w:color w:val="000000"/>
          <w:u w:val="single"/>
          <w:lang w:bidi="ar"/>
        </w:rPr>
        <w:t xml:space="preserve">（标的名称） </w:t>
      </w:r>
      <w:r>
        <w:rPr>
          <w:rFonts w:hint="eastAsia" w:ascii="仿宋" w:hAnsi="仿宋" w:eastAsia="仿宋" w:cs="仿宋"/>
          <w:color w:val="000000"/>
          <w:lang w:bidi="ar"/>
        </w:rPr>
        <w:t xml:space="preserve">，属于</w:t>
      </w:r>
      <w:r>
        <w:rPr>
          <w:rFonts w:hint="eastAsia" w:ascii="仿宋" w:hAnsi="仿宋" w:eastAsia="仿宋" w:cs="仿宋"/>
          <w:i/>
          <w:iCs/>
          <w:color w:val="000000"/>
          <w:u w:val="single"/>
          <w:lang w:bidi="ar"/>
        </w:rPr>
        <w:t xml:space="preserve">（采购文件中明确的所属行业）</w:t>
      </w:r>
      <w:r>
        <w:rPr>
          <w:rFonts w:hint="eastAsia" w:ascii="仿宋" w:hAnsi="仿宋" w:eastAsia="仿宋" w:cs="仿宋"/>
          <w:color w:val="000000"/>
          <w:lang w:bidi="ar"/>
        </w:rPr>
        <w:t xml:space="preserve">；承建（承接）企业为</w:t>
      </w:r>
      <w:r>
        <w:rPr>
          <w:rFonts w:hint="eastAsia" w:ascii="仿宋" w:hAnsi="仿宋" w:eastAsia="仿宋" w:cs="仿宋"/>
          <w:i/>
          <w:iCs/>
          <w:color w:val="000000"/>
          <w:lang w:bidi="ar"/>
        </w:rPr>
        <w:t xml:space="preserve">（企业名称）</w:t>
      </w:r>
      <w:r>
        <w:rPr>
          <w:rFonts w:hint="eastAsia" w:ascii="仿宋" w:hAnsi="仿宋" w:eastAsia="仿宋" w:cs="仿宋"/>
          <w:color w:val="000000"/>
          <w:lang w:bidi="ar"/>
        </w:rPr>
        <w:t xml:space="preserve">，从业人员</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人，营业收入为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万元，资产总额为</w:t>
      </w:r>
      <w:r>
        <w:rPr>
          <w:rFonts w:hint="eastAsia" w:ascii="仿宋" w:hAnsi="仿宋" w:eastAsia="仿宋" w:cs="仿宋"/>
          <w:color w:val="000000"/>
          <w:u w:val="single"/>
          <w:lang w:bidi="ar"/>
        </w:rPr>
        <w:t xml:space="preserve">   </w:t>
      </w:r>
      <w:r>
        <w:rPr>
          <w:rFonts w:hint="eastAsia" w:ascii="仿宋" w:hAnsi="仿宋" w:eastAsia="仿宋" w:cs="仿宋"/>
          <w:color w:val="000000"/>
          <w:lang w:bidi="ar"/>
        </w:rPr>
        <w:t xml:space="preserve">万元，属于</w:t>
      </w:r>
      <w:r>
        <w:rPr>
          <w:rFonts w:hint="eastAsia" w:ascii="仿宋" w:hAnsi="仿宋" w:eastAsia="仿宋" w:cs="仿宋"/>
          <w:i/>
          <w:iCs/>
          <w:color w:val="000000"/>
          <w:u w:val="single"/>
          <w:lang w:bidi="ar"/>
        </w:rPr>
        <w:t xml:space="preserve">（中型企业、小型企业、微型企业）</w:t>
      </w:r>
      <w:r>
        <w:rPr>
          <w:rFonts w:hint="eastAsia" w:ascii="仿宋" w:hAnsi="仿宋" w:eastAsia="仿宋" w:cs="仿宋"/>
          <w:color w:val="000000"/>
          <w:lang w:bidi="ar"/>
        </w:rPr>
        <w:t xml:space="preserve">；</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rPr>
      </w:pPr>
      <w:r>
        <w:rPr>
          <w:rFonts w:hint="eastAsia" w:ascii="仿宋" w:hAnsi="仿宋" w:eastAsia="仿宋" w:cs="仿宋"/>
          <w:color w:val="000000"/>
          <w:lang w:bidi="ar"/>
        </w:rPr>
        <w:t xml:space="preserve">本企业对上述声明内容的真实性负责。如有虚假，将依法承担相应责任。 </w:t>
      </w:r>
      <w:r/>
    </w:p>
    <w:p>
      <w:pPr>
        <w:jc w:val="center"/>
        <w:spacing w:line="560" w:lineRule="exact"/>
        <w:widowControl/>
        <w:rPr>
          <w:rFonts w:ascii="仿宋" w:hAnsi="仿宋" w:eastAsia="仿宋" w:cs="仿宋"/>
        </w:rPr>
      </w:pPr>
      <w:r>
        <w:rPr>
          <w:rFonts w:hint="eastAsia" w:ascii="仿宋" w:hAnsi="仿宋" w:eastAsia="仿宋" w:cs="仿宋"/>
          <w:color w:val="000000"/>
          <w:lang w:bidi="ar"/>
        </w:rPr>
        <w:t xml:space="preserve">                    企业名称（盖章）：</w:t>
      </w:r>
      <w:r/>
    </w:p>
    <w:p>
      <w:pPr>
        <w:jc w:val="center"/>
        <w:spacing w:line="560" w:lineRule="exact"/>
        <w:widowControl/>
        <w:rPr>
          <w:rFonts w:ascii="仿宋" w:hAnsi="仿宋" w:eastAsia="仿宋" w:cs="仿宋"/>
        </w:rPr>
      </w:pPr>
      <w:r>
        <w:rPr>
          <w:rFonts w:hint="eastAsia" w:ascii="仿宋" w:hAnsi="仿宋" w:eastAsia="仿宋" w:cs="仿宋"/>
          <w:color w:val="000000"/>
          <w:lang w:bidi="ar"/>
        </w:rPr>
        <w:t xml:space="preserve">                日 期：</w:t>
      </w:r>
      <w:r/>
    </w:p>
    <w:p>
      <w:pPr>
        <w:pStyle w:val="1028"/>
        <w:ind w:firstLine="6120"/>
        <w:spacing w:line="560" w:lineRule="exact"/>
        <w:rPr>
          <w:rStyle w:val="949"/>
          <w:rFonts w:ascii="仿宋" w:hAnsi="仿宋" w:eastAsia="仿宋" w:cs="仿宋"/>
          <w:sz w:val="18"/>
          <w:szCs w:val="18"/>
        </w:rPr>
      </w:pPr>
      <w:r>
        <w:rPr>
          <w:rFonts w:ascii="仿宋" w:hAnsi="仿宋" w:eastAsia="仿宋" w:cs="仿宋"/>
          <w:sz w:val="18"/>
          <w:szCs w:val="18"/>
        </w:rPr>
      </w:r>
      <w:r/>
    </w:p>
    <w:p>
      <w:pPr>
        <w:pStyle w:val="1028"/>
        <w:jc w:val="center"/>
        <w:spacing w:before="151" w:after="151" w:line="600" w:lineRule="exact"/>
        <w:rPr>
          <w:rStyle w:val="949"/>
          <w:rFonts w:ascii="仿宋" w:hAnsi="仿宋" w:eastAsia="仿宋" w:cs="仿宋"/>
          <w:b/>
          <w:bCs/>
          <w:sz w:val="32"/>
          <w:szCs w:val="32"/>
        </w:rPr>
      </w:pPr>
      <w:r>
        <w:rPr>
          <w:rFonts w:ascii="仿宋" w:hAnsi="仿宋" w:eastAsia="仿宋" w:cs="仿宋"/>
          <w:b/>
          <w:bCs/>
          <w:sz w:val="32"/>
          <w:szCs w:val="32"/>
        </w:rPr>
      </w:r>
      <w:r/>
    </w:p>
    <w:p>
      <w:pPr>
        <w:pStyle w:val="1337"/>
        <w:ind w:firstLine="445"/>
        <w:spacing w:before="151" w:after="151" w:line="240" w:lineRule="atLeast"/>
        <w:rPr>
          <w:rStyle w:val="949"/>
          <w:rFonts w:ascii="仿宋" w:hAnsi="仿宋" w:eastAsia="仿宋" w:cs="仿宋"/>
          <w:color w:val="ff0000"/>
          <w:sz w:val="24"/>
        </w:rPr>
      </w:pPr>
      <w:r>
        <w:rPr>
          <w:rFonts w:hint="eastAsia" w:hAnsi="宋体"/>
          <w:szCs w:val="24"/>
        </w:rPr>
        <w:br w:type="page" w:clear="all"/>
      </w:r>
      <w:r>
        <w:rPr>
          <w:rStyle w:val="949"/>
          <w:rFonts w:hint="eastAsia" w:ascii="仿宋" w:hAnsi="仿宋" w:eastAsia="仿宋" w:cs="仿宋"/>
          <w:color w:val="ff0000"/>
          <w:sz w:val="24"/>
        </w:rPr>
        <w:t xml:space="preserve">根据投标人和产品本身提供相关材料，不适用的无需提供</w:t>
      </w:r>
      <w:r/>
    </w:p>
    <w:p>
      <w:pPr>
        <w:ind w:left="100"/>
        <w:jc w:val="left"/>
        <w:spacing w:before="50" w:line="360" w:lineRule="auto"/>
        <w:rPr>
          <w:rStyle w:val="949"/>
          <w:rFonts w:ascii="仿宋" w:hAnsi="仿宋" w:eastAsia="仿宋" w:cs="仿宋"/>
          <w:b/>
          <w:bCs/>
          <w:sz w:val="32"/>
          <w:szCs w:val="32"/>
        </w:rPr>
        <w:outlineLvl w:val="2"/>
      </w:pPr>
      <w:r>
        <w:rPr>
          <w:rFonts w:hint="eastAsia" w:hAnsi="宋体"/>
          <w:b/>
          <w:bCs/>
        </w:rPr>
        <w:t xml:space="preserve">（一）残疾人福利性单位声明函格式</w:t>
      </w:r>
      <w:r/>
    </w:p>
    <w:p>
      <w:pPr>
        <w:pStyle w:val="1337"/>
        <w:jc w:val="center"/>
        <w:spacing w:before="151" w:after="151" w:line="600" w:lineRule="exact"/>
        <w:rPr>
          <w:rStyle w:val="949"/>
          <w:rFonts w:ascii="仿宋" w:hAnsi="仿宋" w:eastAsia="仿宋" w:cs="仿宋"/>
          <w:b/>
          <w:bCs/>
          <w:sz w:val="32"/>
          <w:szCs w:val="32"/>
        </w:rPr>
      </w:pPr>
      <w:r>
        <w:rPr>
          <w:rStyle w:val="949"/>
          <w:rFonts w:hint="eastAsia" w:ascii="仿宋" w:hAnsi="仿宋" w:eastAsia="仿宋" w:cs="仿宋"/>
          <w:b/>
          <w:bCs/>
          <w:sz w:val="32"/>
          <w:szCs w:val="32"/>
        </w:rPr>
        <w:t xml:space="preserve">残疾人福利性单位声明函</w:t>
      </w:r>
      <w:r/>
    </w:p>
    <w:p>
      <w:pPr>
        <w:pStyle w:val="1338"/>
        <w:spacing w:line="588" w:lineRule="exact"/>
        <w:rPr>
          <w:rStyle w:val="949"/>
          <w:rFonts w:ascii="仿宋" w:hAnsi="仿宋" w:eastAsia="仿宋" w:cs="仿宋"/>
          <w:b/>
          <w:spacing w:val="6"/>
          <w:sz w:val="30"/>
          <w:szCs w:val="30"/>
        </w:rPr>
      </w:pPr>
      <w:r>
        <w:rPr>
          <w:rFonts w:ascii="仿宋" w:hAnsi="仿宋" w:eastAsia="仿宋" w:cs="仿宋"/>
          <w:b/>
          <w:spacing w:val="6"/>
          <w:sz w:val="30"/>
          <w:szCs w:val="30"/>
        </w:rPr>
      </w:r>
      <w:r/>
    </w:p>
    <w:p>
      <w:pPr>
        <w:pStyle w:val="1337"/>
        <w:ind w:firstLine="480"/>
        <w:spacing w:line="500" w:lineRule="exact"/>
        <w:rPr>
          <w:rStyle w:val="949"/>
          <w:rFonts w:ascii="仿宋" w:hAnsi="仿宋" w:eastAsia="仿宋" w:cs="仿宋"/>
          <w:sz w:val="24"/>
        </w:rPr>
      </w:pPr>
      <w:r>
        <w:rPr>
          <w:rStyle w:val="949"/>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中国残疾人联合会关于促进残疾人就业政府采购政策的通知》（财库〔2017〕141号）的规定，本单位为符合条件的残疾人福利性单位，且本单位参加</w:t>
      </w:r>
      <w:r>
        <w:rPr>
          <w:rStyle w:val="949"/>
          <w:rFonts w:hint="eastAsia" w:ascii="仿宋" w:hAnsi="仿宋" w:eastAsia="仿宋" w:cs="仿宋"/>
          <w:sz w:val="24"/>
          <w:u w:val="single"/>
        </w:rPr>
        <w:t xml:space="preserve">          </w:t>
      </w:r>
      <w:r>
        <w:rPr>
          <w:rStyle w:val="949"/>
          <w:rFonts w:hint="eastAsia" w:ascii="仿宋" w:hAnsi="仿宋" w:eastAsia="仿宋" w:cs="仿宋"/>
          <w:sz w:val="24"/>
        </w:rPr>
        <w:t xml:space="preserve">的</w:t>
      </w:r>
      <w:r>
        <w:rPr>
          <w:rStyle w:val="949"/>
          <w:rFonts w:hint="eastAsia" w:ascii="仿宋" w:hAnsi="仿宋" w:eastAsia="仿宋" w:cs="仿宋"/>
          <w:sz w:val="24"/>
          <w:u w:val="single"/>
        </w:rPr>
        <w:t xml:space="preserve">                  </w:t>
      </w:r>
      <w:r>
        <w:rPr>
          <w:rStyle w:val="949"/>
          <w:rFonts w:hint="eastAsia" w:ascii="仿宋" w:hAnsi="仿宋" w:eastAsia="仿宋" w:cs="仿宋"/>
          <w:sz w:val="24"/>
        </w:rPr>
        <w:t xml:space="preserve">项目采购活动提供本单位制造的货物（由本单位承担工程/提供服务），或者提供其他残疾人福利性单位制造的货物（不包括使用非残疾人福利性单位注册商标的货物）。</w:t>
      </w:r>
      <w:r/>
    </w:p>
    <w:p>
      <w:pPr>
        <w:pStyle w:val="1337"/>
        <w:ind w:firstLine="480"/>
        <w:spacing w:line="500" w:lineRule="exact"/>
        <w:rPr>
          <w:rStyle w:val="949"/>
          <w:rFonts w:ascii="仿宋" w:hAnsi="仿宋" w:eastAsia="仿宋" w:cs="仿宋"/>
          <w:sz w:val="24"/>
        </w:rPr>
      </w:pPr>
      <w:r>
        <w:rPr>
          <w:rStyle w:val="949"/>
          <w:rFonts w:hint="eastAsia" w:ascii="仿宋" w:hAnsi="仿宋" w:eastAsia="仿宋" w:cs="仿宋"/>
          <w:sz w:val="24"/>
        </w:rPr>
        <w:t xml:space="preserve">本单位对上述声明的真实性负责。如有虚假，将依法承担相应责任。</w:t>
      </w:r>
      <w:r/>
    </w:p>
    <w:p>
      <w:pPr>
        <w:pStyle w:val="1339"/>
        <w:ind w:firstLine="3810"/>
        <w:spacing w:line="500" w:lineRule="exact"/>
        <w:rPr>
          <w:rStyle w:val="949"/>
          <w:rFonts w:ascii="仿宋" w:hAnsi="仿宋" w:eastAsia="仿宋" w:cs="仿宋"/>
          <w:spacing w:val="6"/>
          <w:sz w:val="24"/>
          <w:szCs w:val="24"/>
        </w:rPr>
      </w:pPr>
      <w:r>
        <w:rPr>
          <w:rFonts w:ascii="仿宋" w:hAnsi="仿宋" w:eastAsia="仿宋" w:cs="仿宋"/>
          <w:spacing w:val="6"/>
          <w:sz w:val="24"/>
          <w:szCs w:val="24"/>
        </w:rPr>
      </w:r>
      <w:r/>
    </w:p>
    <w:p>
      <w:pPr>
        <w:pStyle w:val="1339"/>
        <w:ind w:firstLine="3628"/>
        <w:jc w:val="left"/>
        <w:spacing w:line="500" w:lineRule="exact"/>
        <w:rPr>
          <w:rStyle w:val="949"/>
          <w:rFonts w:ascii="仿宋" w:hAnsi="仿宋" w:eastAsia="仿宋" w:cs="仿宋"/>
          <w:sz w:val="24"/>
        </w:rPr>
      </w:pPr>
      <w:r>
        <w:rPr>
          <w:rFonts w:ascii="仿宋" w:hAnsi="仿宋" w:eastAsia="仿宋" w:cs="仿宋"/>
          <w:sz w:val="24"/>
        </w:rPr>
      </w:r>
      <w:r/>
    </w:p>
    <w:p>
      <w:pPr>
        <w:pStyle w:val="1339"/>
        <w:ind w:firstLine="480"/>
        <w:jc w:val="left"/>
        <w:spacing w:line="500" w:lineRule="exact"/>
        <w:rPr>
          <w:rStyle w:val="949"/>
          <w:rFonts w:ascii="仿宋" w:hAnsi="仿宋" w:eastAsia="仿宋" w:cs="仿宋"/>
          <w:sz w:val="24"/>
        </w:rPr>
      </w:pPr>
      <w:r>
        <w:rPr>
          <w:rStyle w:val="949"/>
          <w:rFonts w:hint="eastAsia" w:ascii="仿宋" w:hAnsi="仿宋" w:eastAsia="仿宋" w:cs="仿宋"/>
          <w:sz w:val="24"/>
        </w:rPr>
        <w:t xml:space="preserve">单位名称：</w:t>
      </w:r>
      <w:r>
        <w:rPr>
          <w:rStyle w:val="949"/>
          <w:rFonts w:hint="eastAsia" w:ascii="仿宋" w:hAnsi="仿宋" w:eastAsia="仿宋" w:cs="仿宋"/>
          <w:sz w:val="24"/>
          <w:u w:val="single"/>
        </w:rPr>
        <w:t xml:space="preserve">              </w:t>
      </w:r>
      <w:r>
        <w:rPr>
          <w:rStyle w:val="949"/>
          <w:rFonts w:hint="eastAsia" w:ascii="仿宋" w:hAnsi="仿宋" w:eastAsia="仿宋" w:cs="仿宋"/>
          <w:sz w:val="24"/>
        </w:rPr>
        <w:t xml:space="preserve">（签章）</w:t>
      </w:r>
      <w:r/>
    </w:p>
    <w:p>
      <w:pPr>
        <w:pStyle w:val="1028"/>
        <w:ind w:firstLine="480"/>
        <w:jc w:val="left"/>
        <w:spacing w:line="500" w:lineRule="exact"/>
        <w:rPr>
          <w:rStyle w:val="949"/>
          <w:rFonts w:ascii="仿宋" w:hAnsi="仿宋" w:eastAsia="仿宋" w:cs="仿宋"/>
          <w:sz w:val="24"/>
          <w:szCs w:val="20"/>
        </w:rPr>
      </w:pPr>
      <w:r>
        <w:rPr>
          <w:rStyle w:val="949"/>
          <w:rFonts w:hint="eastAsia" w:ascii="仿宋" w:hAnsi="仿宋" w:eastAsia="仿宋" w:cs="仿宋"/>
          <w:sz w:val="24"/>
          <w:szCs w:val="20"/>
        </w:rPr>
        <w:t xml:space="preserve">日期：  年  月  日</w:t>
      </w:r>
      <w:r/>
    </w:p>
    <w:p>
      <w:pPr>
        <w:pStyle w:val="1340"/>
        <w:ind w:firstLine="0"/>
        <w:spacing w:line="500" w:lineRule="exact"/>
        <w:rPr>
          <w:rStyle w:val="949"/>
          <w:rFonts w:ascii="仿宋" w:hAnsi="仿宋" w:eastAsia="仿宋" w:cs="仿宋"/>
          <w:sz w:val="24"/>
          <w:szCs w:val="24"/>
        </w:rPr>
      </w:pPr>
      <w:r>
        <w:rPr>
          <w:rFonts w:ascii="仿宋" w:hAnsi="仿宋" w:eastAsia="仿宋" w:cs="仿宋"/>
          <w:sz w:val="24"/>
          <w:szCs w:val="24"/>
        </w:rPr>
      </w:r>
      <w:r/>
    </w:p>
    <w:p>
      <w:pPr>
        <w:ind w:left="100"/>
        <w:jc w:val="left"/>
        <w:spacing w:before="50"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（二）属于监狱企业的证明文件</w:t>
      </w:r>
      <w:r/>
    </w:p>
    <w:p>
      <w:pPr>
        <w:ind w:firstLine="480"/>
        <w:spacing w:line="360" w:lineRule="auto"/>
        <w:rPr>
          <w:rFonts w:hAnsi="宋体"/>
        </w:rPr>
      </w:pPr>
      <w:r>
        <w:rPr>
          <w:rFonts w:hint="eastAsia" w:hAnsi="宋体"/>
        </w:rPr>
        <w:t xml:space="preserve">提供由省级以上监狱管理局、戒毒管理局</w:t>
      </w:r>
      <w:r>
        <w:rPr>
          <w:rFonts w:hint="eastAsia" w:hAnsi="宋体" w:eastAsia="宋体"/>
        </w:rPr>
        <w:t xml:space="preserve">（</w:t>
      </w:r>
      <w:r>
        <w:rPr>
          <w:rFonts w:hint="eastAsia" w:hAnsi="宋体"/>
        </w:rPr>
        <w:t xml:space="preserve">含新疆生产建设兵团</w:t>
      </w:r>
      <w:r>
        <w:rPr>
          <w:rFonts w:hint="eastAsia" w:hAnsi="宋体" w:eastAsia="宋体"/>
        </w:rPr>
        <w:t xml:space="preserve">）</w:t>
      </w:r>
      <w:r>
        <w:rPr>
          <w:rFonts w:hint="eastAsia" w:hAnsi="宋体"/>
        </w:rPr>
        <w:t xml:space="preserve">出具的属于监狱企业的证明文件</w:t>
      </w:r>
      <w:r/>
    </w:p>
    <w:p>
      <w:pPr>
        <w:ind w:firstLine="480"/>
        <w:spacing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（三）节能产品认证文件</w:t>
      </w:r>
      <w:r/>
    </w:p>
    <w:p>
      <w:pPr>
        <w:ind w:firstLine="480"/>
        <w:spacing w:line="360" w:lineRule="auto"/>
        <w:rPr>
          <w:rFonts w:hAnsi="宋体"/>
        </w:rPr>
      </w:pPr>
      <w:r>
        <w:rPr>
          <w:rFonts w:hint="eastAsia" w:hAnsi="宋体"/>
        </w:rPr>
        <w:t xml:space="preserve">提供其投标产品在《节能产品政府采购清单》中相应的页面截图及相关证明材料</w:t>
      </w:r>
      <w:r/>
    </w:p>
    <w:p>
      <w:pPr>
        <w:ind w:firstLine="480"/>
        <w:spacing w:line="360" w:lineRule="auto"/>
        <w:rPr>
          <w:rFonts w:hAnsi="宋体"/>
        </w:rPr>
      </w:pPr>
      <w:r>
        <w:rPr>
          <w:rFonts w:hAnsi="宋体"/>
        </w:rPr>
      </w:r>
      <w:r/>
    </w:p>
    <w:p>
      <w:pPr>
        <w:ind w:left="100"/>
        <w:jc w:val="left"/>
        <w:spacing w:before="50" w:line="360" w:lineRule="auto"/>
        <w:rPr>
          <w:rFonts w:hAnsi="宋体"/>
          <w:b/>
          <w:bCs/>
        </w:rPr>
        <w:outlineLvl w:val="2"/>
      </w:pPr>
      <w:r>
        <w:rPr>
          <w:rFonts w:hint="eastAsia" w:hAnsi="宋体"/>
          <w:b/>
          <w:bCs/>
        </w:rPr>
        <w:t xml:space="preserve">（四）环境标志产品认证文件</w:t>
      </w:r>
      <w:r/>
    </w:p>
    <w:p>
      <w:pPr>
        <w:ind w:firstLine="480"/>
        <w:spacing w:line="360" w:lineRule="auto"/>
        <w:rPr>
          <w:rFonts w:hAnsi="宋体"/>
        </w:rPr>
      </w:pPr>
      <w:r>
        <w:rPr>
          <w:rFonts w:hint="eastAsia" w:hAnsi="宋体"/>
        </w:rPr>
        <w:t xml:space="preserve">提供其投标产品在《环境标志产品政府采购清单》中相应的页面截图及相关证明材料</w:t>
      </w:r>
      <w:r/>
    </w:p>
    <w:p>
      <w:pPr>
        <w:pStyle w:val="1067"/>
        <w:rPr>
          <w:rFonts w:ascii="仿宋" w:hAnsi="仿宋" w:eastAsia="仿宋" w:cs="仿宋"/>
        </w:rPr>
      </w:pPr>
      <w:r>
        <w:rPr>
          <w:rFonts w:ascii="仿宋" w:hAnsi="仿宋" w:eastAsia="仿宋" w:cs="仿宋"/>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Style w:val="1014"/>
      </w:rPr>
      <w:framePr w:wrap="around" w:vAnchor="text" w:hAnchor="margin" w:xAlign="right" w:y="1"/>
    </w:pPr>
    <w:r/>
    <w:r/>
  </w:p>
  <w:p>
    <w:pPr>
      <w:pStyle w:val="9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Style w:val="101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98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4"/>
      </w:pPr>
      <w:r>
        <w:rPr>
          <w:rStyle w:val="778"/>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4"/>
  </w:num>
  <w:num w:numId="5">
    <w:abstractNumId w:val="5"/>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4">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3">
    <w:name w:val="TOC Heading"/>
    <w:uiPriority w:val="39"/>
    <w:unhideWhenUsed/>
  </w:style>
  <w:style w:type="paragraph" w:styleId="734"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5">
    <w:name w:val="Heading 1"/>
    <w:basedOn w:val="734"/>
    <w:next w:val="734"/>
    <w:link w:val="818"/>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19"/>
    <w:uiPriority w:val="0"/>
    <w:unhideWhenUsed/>
    <w:qFormat/>
    <w:pPr>
      <w:keepLines/>
      <w:keepNext/>
      <w:spacing w:before="320" w:after="200"/>
      <w:outlineLvl w:val="4"/>
    </w:pPr>
    <w:rPr>
      <w:rFonts w:ascii="Arial" w:hAnsi="Arial" w:eastAsia="Arial" w:cs="Arial"/>
      <w:b/>
      <w:bCs/>
    </w:rPr>
  </w:style>
  <w:style w:type="paragraph" w:styleId="740">
    <w:name w:val="Heading 6"/>
    <w:basedOn w:val="734"/>
    <w:next w:val="734"/>
    <w:link w:val="820"/>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2"/>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3"/>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spacing w:after="57"/>
    </w:pPr>
  </w:style>
  <w:style w:type="paragraph" w:styleId="747">
    <w:name w:val="Normal Indent"/>
    <w:basedOn w:val="734"/>
    <w:uiPriority w:val="0"/>
    <w:qFormat/>
    <w:pPr>
      <w:ind w:firstLine="420"/>
    </w:pPr>
    <w:rPr>
      <w:rFonts w:ascii="宋体"/>
      <w:color w:val="000000"/>
      <w:szCs w:val="20"/>
    </w:r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link w:val="1353"/>
    <w:uiPriority w:val="0"/>
    <w:unhideWhenUsed/>
    <w:qFormat/>
    <w:pPr>
      <w:jc w:val="left"/>
    </w:pPr>
  </w:style>
  <w:style w:type="paragraph" w:styleId="750">
    <w:name w:val="Body Text"/>
    <w:basedOn w:val="734"/>
    <w:next w:val="734"/>
    <w:uiPriority w:val="0"/>
    <w:qFormat/>
    <w:pPr>
      <w:ind w:firstLine="482"/>
      <w:jc w:val="center"/>
    </w:pPr>
    <w:rPr>
      <w:rFonts w:hAnsi="宋体"/>
      <w:color w:val="000000"/>
      <w:lang w:val="zh-CN"/>
    </w:rPr>
  </w:style>
  <w:style w:type="paragraph" w:styleId="751">
    <w:name w:val="Body Text Indent"/>
    <w:basedOn w:val="734"/>
    <w:uiPriority w:val="0"/>
    <w:qFormat/>
    <w:pPr>
      <w:ind w:firstLine="225"/>
    </w:pPr>
    <w:rPr>
      <w:rFonts w:ascii="仿宋_GB2312" w:eastAsia="仿宋_GB2312"/>
      <w:sz w:val="32"/>
    </w:rPr>
  </w:style>
  <w:style w:type="paragraph" w:styleId="752">
    <w:name w:val="toc 5"/>
    <w:basedOn w:val="734"/>
    <w:next w:val="734"/>
    <w:uiPriority w:val="39"/>
    <w:unhideWhenUsed/>
    <w:qFormat/>
    <w:pPr>
      <w:ind w:left="1134"/>
      <w:spacing w:after="57"/>
    </w:pPr>
  </w:style>
  <w:style w:type="paragraph" w:styleId="753">
    <w:name w:val="toc 3"/>
    <w:basedOn w:val="734"/>
    <w:next w:val="734"/>
    <w:uiPriority w:val="39"/>
    <w:unhideWhenUsed/>
    <w:qFormat/>
    <w:pPr>
      <w:ind w:left="567"/>
      <w:spacing w:after="57"/>
    </w:pPr>
  </w:style>
  <w:style w:type="paragraph" w:styleId="754">
    <w:name w:val="Plain Text"/>
    <w:basedOn w:val="734"/>
    <w:uiPriority w:val="0"/>
    <w:qFormat/>
    <w:rPr>
      <w:rFonts w:ascii="宋体" w:cs="Courier New"/>
    </w:rPr>
  </w:style>
  <w:style w:type="paragraph" w:styleId="755">
    <w:name w:val="toc 8"/>
    <w:basedOn w:val="734"/>
    <w:next w:val="734"/>
    <w:uiPriority w:val="39"/>
    <w:unhideWhenUsed/>
    <w:qFormat/>
    <w:pPr>
      <w:ind w:left="1984"/>
      <w:spacing w:after="57"/>
    </w:pPr>
  </w:style>
  <w:style w:type="paragraph" w:styleId="756">
    <w:name w:val="endnote text"/>
    <w:basedOn w:val="734"/>
    <w:link w:val="939"/>
    <w:uiPriority w:val="99"/>
    <w:semiHidden/>
    <w:unhideWhenUsed/>
    <w:qFormat/>
    <w:rPr>
      <w:sz w:val="20"/>
    </w:rPr>
  </w:style>
  <w:style w:type="paragraph" w:styleId="757">
    <w:name w:val="Balloon Text"/>
    <w:basedOn w:val="734"/>
    <w:link w:val="1352"/>
    <w:uiPriority w:val="0"/>
    <w:unhideWhenUsed/>
    <w:qFormat/>
    <w:rPr>
      <w:sz w:val="18"/>
      <w:szCs w:val="18"/>
    </w:rPr>
  </w:style>
  <w:style w:type="paragraph" w:styleId="758">
    <w:name w:val="Footer"/>
    <w:basedOn w:val="734"/>
    <w:link w:val="831"/>
    <w:uiPriority w:val="0"/>
    <w:unhideWhenUsed/>
    <w:qFormat/>
    <w:pPr>
      <w:tabs>
        <w:tab w:val="center" w:pos="7143" w:leader="none"/>
        <w:tab w:val="right" w:pos="14287" w:leader="none"/>
      </w:tabs>
    </w:pPr>
  </w:style>
  <w:style w:type="paragraph" w:styleId="759">
    <w:name w:val="envelope return"/>
    <w:basedOn w:val="734"/>
    <w:uiPriority w:val="99"/>
    <w:unhideWhenUsed/>
    <w:qFormat/>
    <w:rPr>
      <w:rFonts w:ascii="Arial" w:hAnsi="Arial"/>
    </w:rPr>
  </w:style>
  <w:style w:type="paragraph" w:styleId="760">
    <w:name w:val="Header"/>
    <w:basedOn w:val="734"/>
    <w:link w:val="1365"/>
    <w:uiPriority w:val="0"/>
    <w:unhideWhenUsed/>
    <w:qFormat/>
    <w:pPr>
      <w:tabs>
        <w:tab w:val="center" w:pos="7143" w:leader="none"/>
        <w:tab w:val="right" w:pos="14287" w:leader="none"/>
      </w:tabs>
    </w:pPr>
  </w:style>
  <w:style w:type="paragraph" w:styleId="761">
    <w:name w:val="toc 1"/>
    <w:basedOn w:val="734"/>
    <w:next w:val="734"/>
    <w:uiPriority w:val="39"/>
    <w:unhideWhenUsed/>
    <w:qFormat/>
    <w:pPr>
      <w:spacing w:after="57"/>
    </w:pPr>
  </w:style>
  <w:style w:type="paragraph" w:styleId="762">
    <w:name w:val="toc 4"/>
    <w:basedOn w:val="734"/>
    <w:next w:val="734"/>
    <w:uiPriority w:val="39"/>
    <w:unhideWhenUsed/>
    <w:qFormat/>
    <w:pPr>
      <w:ind w:left="850"/>
      <w:spacing w:after="57"/>
    </w:pPr>
  </w:style>
  <w:style w:type="paragraph" w:styleId="763">
    <w:name w:val="Subtitle"/>
    <w:basedOn w:val="734"/>
    <w:next w:val="734"/>
    <w:link w:val="826"/>
    <w:uiPriority w:val="11"/>
    <w:qFormat/>
    <w:pPr>
      <w:spacing w:before="200" w:after="200"/>
    </w:pPr>
  </w:style>
  <w:style w:type="paragraph" w:styleId="764">
    <w:name w:val="footnote text"/>
    <w:basedOn w:val="734"/>
    <w:link w:val="938"/>
    <w:uiPriority w:val="99"/>
    <w:semiHidden/>
    <w:unhideWhenUsed/>
    <w:qFormat/>
    <w:pPr>
      <w:spacing w:after="40"/>
    </w:pPr>
    <w:rPr>
      <w:sz w:val="18"/>
    </w:rPr>
  </w:style>
  <w:style w:type="paragraph" w:styleId="765">
    <w:name w:val="toc 6"/>
    <w:basedOn w:val="734"/>
    <w:next w:val="734"/>
    <w:uiPriority w:val="39"/>
    <w:unhideWhenUsed/>
    <w:qFormat/>
    <w:pPr>
      <w:ind w:left="1417"/>
      <w:spacing w:after="57"/>
    </w:pPr>
  </w:style>
  <w:style w:type="paragraph" w:styleId="766">
    <w:name w:val="table of figures"/>
    <w:basedOn w:val="734"/>
    <w:next w:val="734"/>
    <w:uiPriority w:val="99"/>
    <w:unhideWhenUsed/>
    <w:qFormat/>
  </w:style>
  <w:style w:type="paragraph" w:styleId="767">
    <w:name w:val="toc 2"/>
    <w:basedOn w:val="734"/>
    <w:next w:val="734"/>
    <w:uiPriority w:val="39"/>
    <w:unhideWhenUsed/>
    <w:qFormat/>
    <w:pPr>
      <w:ind w:left="283"/>
      <w:spacing w:after="57"/>
    </w:pPr>
  </w:style>
  <w:style w:type="paragraph" w:styleId="768">
    <w:name w:val="toc 9"/>
    <w:basedOn w:val="734"/>
    <w:next w:val="734"/>
    <w:uiPriority w:val="39"/>
    <w:unhideWhenUsed/>
    <w:qFormat/>
    <w:pPr>
      <w:ind w:left="2268"/>
      <w:spacing w:after="57"/>
    </w:pPr>
  </w:style>
  <w:style w:type="paragraph" w:styleId="769">
    <w:name w:val="Normal (Web)"/>
    <w:basedOn w:val="734"/>
    <w:uiPriority w:val="99"/>
    <w:semiHidden/>
    <w:unhideWhenUsed/>
    <w:qFormat/>
    <w:pPr>
      <w:jc w:val="left"/>
      <w:spacing w:beforeAutospacing="1" w:afterAutospacing="1"/>
    </w:pPr>
  </w:style>
  <w:style w:type="paragraph" w:styleId="770">
    <w:name w:val="Title"/>
    <w:basedOn w:val="734"/>
    <w:next w:val="734"/>
    <w:link w:val="825"/>
    <w:uiPriority w:val="10"/>
    <w:qFormat/>
    <w:pPr>
      <w:contextualSpacing/>
      <w:spacing w:before="300" w:after="200"/>
    </w:pPr>
    <w:rPr>
      <w:sz w:val="48"/>
      <w:szCs w:val="48"/>
    </w:rPr>
  </w:style>
  <w:style w:type="paragraph" w:styleId="771">
    <w:name w:val="annotation subject"/>
    <w:basedOn w:val="749"/>
    <w:next w:val="749"/>
    <w:link w:val="1354"/>
    <w:uiPriority w:val="99"/>
    <w:semiHidden/>
    <w:unhideWhenUsed/>
    <w:qFormat/>
    <w:rPr>
      <w:b/>
      <w:bCs/>
    </w:rPr>
  </w:style>
  <w:style w:type="paragraph" w:styleId="772">
    <w:name w:val="Body Text First Indent 2"/>
    <w:basedOn w:val="751"/>
    <w:uiPriority w:val="0"/>
    <w:qFormat/>
    <w:pPr>
      <w:ind w:left="200" w:firstLine="200"/>
      <w:spacing w:after="120"/>
    </w:pPr>
    <w:rPr>
      <w:rFonts w:ascii="Times New Roman"/>
      <w:sz w:val="24"/>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4"/>
    <w:uiPriority w:val="0"/>
    <w:unhideWhenUsed/>
    <w:qFormat/>
    <w:rPr>
      <w:sz w:val="21"/>
      <w:szCs w:val="21"/>
    </w:rPr>
  </w:style>
  <w:style w:type="character" w:styleId="778">
    <w:name w:val="footnote reference"/>
    <w:basedOn w:val="744"/>
    <w:uiPriority w:val="99"/>
    <w:unhideWhenUsed/>
    <w:qFormat/>
    <w:rPr>
      <w:vertAlign w:val="superscript"/>
    </w:rPr>
  </w:style>
  <w:style w:type="table" w:styleId="779"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4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4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4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ascii="Times New Roman" w:hAnsi="Times New Roman" w:eastAsia="宋体" w:cs="Times New Roman"/>
      <w:lang w:val="en-US" w:eastAsia="zh-CN" w:bidi="ar-SA"/>
    </w:rPr>
  </w:style>
  <w:style w:type="paragraph" w:styleId="799" w:customStyle="1">
    <w:name w:val="BodyText"/>
    <w:basedOn w:val="734"/>
    <w:next w:val="800"/>
    <w:uiPriority w:val="0"/>
    <w:qFormat/>
    <w:pPr>
      <w:spacing w:line="360" w:lineRule="exact"/>
    </w:pPr>
  </w:style>
  <w:style w:type="paragraph" w:styleId="800" w:customStyle="1">
    <w:name w:val="UserStyle_6"/>
    <w:basedOn w:val="801"/>
    <w:next w:val="802"/>
    <w:uiPriority w:val="0"/>
    <w:qFormat/>
    <w:pPr>
      <w:ind w:left="420"/>
      <w:spacing w:line="240" w:lineRule="auto"/>
    </w:pPr>
  </w:style>
  <w:style w:type="paragraph" w:styleId="801" w:customStyle="1">
    <w:name w:val="UserStyle_7"/>
    <w:next w:val="734"/>
    <w:uiPriority w:val="0"/>
    <w:qFormat/>
    <w:pPr>
      <w:jc w:val="both"/>
      <w:spacing w:line="360" w:lineRule="auto"/>
    </w:pPr>
    <w:rPr>
      <w:rFonts w:ascii="黑体" w:hAnsi="等线" w:eastAsia="黑体" w:cs="等线"/>
      <w:sz w:val="21"/>
      <w:szCs w:val="21"/>
      <w:lang w:val="en-US" w:eastAsia="zh-CN" w:bidi="ar-SA"/>
    </w:rPr>
  </w:style>
  <w:style w:type="paragraph" w:styleId="802" w:customStyle="1">
    <w:name w:val="UserStyle_8"/>
    <w:next w:val="734"/>
    <w:uiPriority w:val="0"/>
    <w:qFormat/>
    <w:pPr>
      <w:ind w:firstLine="200"/>
      <w:jc w:val="both"/>
    </w:pPr>
    <w:rPr>
      <w:rFonts w:ascii="宋体" w:hAnsi="等线" w:eastAsia="等线" w:cs="等线"/>
      <w:sz w:val="21"/>
      <w:szCs w:val="21"/>
      <w:lang w:val="en-US" w:eastAsia="zh-CN" w:bidi="ar-SA"/>
    </w:rPr>
  </w:style>
  <w:style w:type="paragraph" w:styleId="803" w:customStyle="1">
    <w:name w:val="标题 31"/>
    <w:basedOn w:val="734"/>
    <w:next w:val="734"/>
    <w:link w:val="951"/>
    <w:uiPriority w:val="0"/>
    <w:qFormat/>
    <w:pPr>
      <w:keepLines/>
      <w:keepNext/>
      <w:spacing w:before="260" w:after="260" w:line="413" w:lineRule="auto"/>
      <w:outlineLvl w:val="2"/>
    </w:pPr>
    <w:rPr>
      <w:rFonts w:eastAsia="宋体"/>
      <w:b/>
      <w:sz w:val="32"/>
      <w:szCs w:val="20"/>
    </w:rPr>
  </w:style>
  <w:style w:type="character" w:styleId="804" w:customStyle="1">
    <w:name w:val="Heading 1 Char"/>
    <w:basedOn w:val="744"/>
    <w:uiPriority w:val="9"/>
    <w:qFormat/>
    <w:rPr>
      <w:rFonts w:ascii="Arial" w:hAnsi="Arial" w:eastAsia="Arial" w:cs="Arial"/>
      <w:sz w:val="40"/>
      <w:szCs w:val="40"/>
    </w:rPr>
  </w:style>
  <w:style w:type="character" w:styleId="805" w:customStyle="1">
    <w:name w:val="Heading 5 Char"/>
    <w:basedOn w:val="744"/>
    <w:uiPriority w:val="9"/>
    <w:qFormat/>
    <w:rPr>
      <w:rFonts w:ascii="Arial" w:hAnsi="Arial" w:eastAsia="Arial" w:cs="Arial"/>
      <w:b/>
      <w:bCs/>
      <w:sz w:val="24"/>
      <w:szCs w:val="24"/>
    </w:rPr>
  </w:style>
  <w:style w:type="character" w:styleId="806" w:customStyle="1">
    <w:name w:val="Heading 6 Char"/>
    <w:basedOn w:val="744"/>
    <w:uiPriority w:val="9"/>
    <w:qFormat/>
    <w:rPr>
      <w:rFonts w:ascii="Arial" w:hAnsi="Arial" w:eastAsia="Arial" w:cs="Arial"/>
      <w:b/>
      <w:bCs/>
      <w:sz w:val="22"/>
      <w:szCs w:val="22"/>
    </w:rPr>
  </w:style>
  <w:style w:type="character" w:styleId="807" w:customStyle="1">
    <w:name w:val="Heading 7 Char"/>
    <w:basedOn w:val="744"/>
    <w:uiPriority w:val="9"/>
    <w:qFormat/>
    <w:rPr>
      <w:rFonts w:ascii="Arial" w:hAnsi="Arial" w:eastAsia="Arial" w:cs="Arial"/>
      <w:b/>
      <w:bCs/>
      <w:i/>
      <w:iCs/>
      <w:sz w:val="22"/>
      <w:szCs w:val="22"/>
    </w:rPr>
  </w:style>
  <w:style w:type="character" w:styleId="808" w:customStyle="1">
    <w:name w:val="Heading 8 Char"/>
    <w:basedOn w:val="744"/>
    <w:uiPriority w:val="9"/>
    <w:qFormat/>
    <w:rPr>
      <w:rFonts w:ascii="Arial" w:hAnsi="Arial" w:eastAsia="Arial" w:cs="Arial"/>
      <w:i/>
      <w:iCs/>
      <w:sz w:val="22"/>
      <w:szCs w:val="22"/>
    </w:rPr>
  </w:style>
  <w:style w:type="character" w:styleId="809" w:customStyle="1">
    <w:name w:val="Heading 9 Char"/>
    <w:basedOn w:val="744"/>
    <w:uiPriority w:val="9"/>
    <w:qFormat/>
    <w:rPr>
      <w:rFonts w:ascii="Arial" w:hAnsi="Arial" w:eastAsia="Arial" w:cs="Arial"/>
      <w:i/>
      <w:iCs/>
      <w:sz w:val="21"/>
      <w:szCs w:val="21"/>
    </w:rPr>
  </w:style>
  <w:style w:type="character" w:styleId="810" w:customStyle="1">
    <w:name w:val="Title Char"/>
    <w:basedOn w:val="744"/>
    <w:uiPriority w:val="10"/>
    <w:qFormat/>
    <w:rPr>
      <w:sz w:val="48"/>
      <w:szCs w:val="48"/>
    </w:rPr>
  </w:style>
  <w:style w:type="character" w:styleId="811" w:customStyle="1">
    <w:name w:val="Subtitle Char"/>
    <w:basedOn w:val="744"/>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11"/>
    <w:uiPriority w:val="39"/>
    <w:unhideWhenUsed/>
    <w:qFormat/>
    <w:rPr>
      <w:rFonts w:ascii="Times New Roman" w:hAnsi="Times New Roman" w:eastAsia="宋体" w:cs="Times New Roman"/>
      <w:lang w:val="en-US" w:eastAsia="zh-CN" w:bidi="ar-SA"/>
    </w:rPr>
  </w:style>
  <w:style w:type="character" w:styleId="818" w:customStyle="1">
    <w:name w:val="标题 1 字符"/>
    <w:link w:val="735"/>
    <w:uiPriority w:val="9"/>
    <w:qFormat/>
    <w:rPr>
      <w:rFonts w:ascii="Arial" w:hAnsi="Arial" w:eastAsia="Arial" w:cs="Arial"/>
      <w:sz w:val="40"/>
      <w:szCs w:val="40"/>
    </w:rPr>
  </w:style>
  <w:style w:type="character" w:styleId="819" w:customStyle="1">
    <w:name w:val="标题 5 字符"/>
    <w:link w:val="739"/>
    <w:uiPriority w:val="0"/>
    <w:qFormat/>
    <w:rPr>
      <w:rFonts w:ascii="Arial" w:hAnsi="Arial" w:eastAsia="Arial" w:cs="Arial"/>
      <w:b/>
      <w:bCs/>
      <w:sz w:val="24"/>
      <w:szCs w:val="24"/>
    </w:rPr>
  </w:style>
  <w:style w:type="character" w:styleId="820" w:customStyle="1">
    <w:name w:val="标题 6 字符"/>
    <w:link w:val="740"/>
    <w:uiPriority w:val="9"/>
    <w:qFormat/>
    <w:rPr>
      <w:rFonts w:ascii="Arial" w:hAnsi="Arial" w:eastAsia="Arial" w:cs="Arial"/>
      <w:b/>
      <w:bCs/>
      <w:sz w:val="22"/>
      <w:szCs w:val="22"/>
    </w:rPr>
  </w:style>
  <w:style w:type="character" w:styleId="821" w:customStyle="1">
    <w:name w:val="标题 7 字符"/>
    <w:link w:val="741"/>
    <w:uiPriority w:val="9"/>
    <w:qFormat/>
    <w:rPr>
      <w:rFonts w:ascii="Arial" w:hAnsi="Arial" w:eastAsia="Arial" w:cs="Arial"/>
      <w:b/>
      <w:bCs/>
      <w:i/>
      <w:iCs/>
      <w:sz w:val="22"/>
      <w:szCs w:val="22"/>
    </w:rPr>
  </w:style>
  <w:style w:type="character" w:styleId="822" w:customStyle="1">
    <w:name w:val="标题 8 字符"/>
    <w:link w:val="742"/>
    <w:uiPriority w:val="9"/>
    <w:qFormat/>
    <w:rPr>
      <w:rFonts w:ascii="Arial" w:hAnsi="Arial" w:eastAsia="Arial" w:cs="Arial"/>
      <w:i/>
      <w:iCs/>
      <w:sz w:val="22"/>
      <w:szCs w:val="22"/>
    </w:rPr>
  </w:style>
  <w:style w:type="character" w:styleId="823" w:customStyle="1">
    <w:name w:val="标题 9 字符"/>
    <w:link w:val="743"/>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字符"/>
    <w:link w:val="770"/>
    <w:uiPriority w:val="10"/>
    <w:qFormat/>
    <w:rPr>
      <w:sz w:val="48"/>
      <w:szCs w:val="48"/>
    </w:rPr>
  </w:style>
  <w:style w:type="character" w:styleId="826" w:customStyle="1">
    <w:name w:val="副标题 字符"/>
    <w:link w:val="763"/>
    <w:uiPriority w:val="11"/>
    <w:qFormat/>
    <w:rPr>
      <w:sz w:val="24"/>
      <w:szCs w:val="24"/>
    </w:rPr>
  </w:style>
  <w:style w:type="paragraph" w:styleId="827">
    <w:name w:val="Quote"/>
    <w:basedOn w:val="734"/>
    <w:next w:val="734"/>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34"/>
    <w:next w:val="73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脚 字符"/>
    <w:link w:val="758"/>
    <w:uiPriority w:val="0"/>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64"/>
    <w:uiPriority w:val="99"/>
    <w:qFormat/>
    <w:rPr>
      <w:sz w:val="18"/>
    </w:rPr>
  </w:style>
  <w:style w:type="character" w:styleId="939" w:customStyle="1">
    <w:name w:val="尾注文本 字符"/>
    <w:link w:val="756"/>
    <w:uiPriority w:val="99"/>
    <w:qFormat/>
    <w:rPr>
      <w:sz w:val="20"/>
    </w:rPr>
  </w:style>
  <w:style w:type="paragraph" w:styleId="940" w:customStyle="1">
    <w:name w:val="TOC 标题11"/>
    <w:uiPriority w:val="39"/>
    <w:unhideWhenUsed/>
    <w:qFormat/>
    <w:rPr>
      <w:rFonts w:ascii="Times New Roman" w:hAnsi="Times New Roman" w:eastAsia="宋体" w:cs="Times New Roman"/>
      <w:lang w:val="en-US" w:eastAsia="zh-CN" w:bidi="ar-SA"/>
    </w:rPr>
  </w:style>
  <w:style w:type="paragraph" w:styleId="941" w:customStyle="1">
    <w:name w:val="标题 11"/>
    <w:basedOn w:val="734"/>
    <w:next w:val="734"/>
    <w:link w:val="952"/>
    <w:uiPriority w:val="0"/>
    <w:qFormat/>
    <w:pPr>
      <w:keepLines/>
      <w:keepNext/>
      <w:spacing w:before="340" w:after="330" w:line="576" w:lineRule="auto"/>
      <w:outlineLvl w:val="0"/>
    </w:pPr>
    <w:rPr>
      <w:rFonts w:eastAsia="宋体"/>
      <w:b/>
      <w:sz w:val="44"/>
      <w:szCs w:val="20"/>
    </w:rPr>
  </w:style>
  <w:style w:type="paragraph" w:styleId="942" w:customStyle="1">
    <w:name w:val="标题 21"/>
    <w:basedOn w:val="734"/>
    <w:next w:val="734"/>
    <w:link w:val="953"/>
    <w:uiPriority w:val="0"/>
    <w:qFormat/>
    <w:pPr>
      <w:keepLines/>
      <w:keepNext/>
      <w:spacing w:before="260" w:after="260" w:line="413" w:lineRule="auto"/>
      <w:outlineLvl w:val="1"/>
    </w:pPr>
    <w:rPr>
      <w:rFonts w:ascii="Arial" w:hAnsi="Arial" w:eastAsia="黑体"/>
      <w:b/>
      <w:sz w:val="32"/>
      <w:szCs w:val="20"/>
    </w:rPr>
  </w:style>
  <w:style w:type="paragraph" w:styleId="943" w:customStyle="1">
    <w:name w:val="标题 41"/>
    <w:basedOn w:val="734"/>
    <w:next w:val="734"/>
    <w:link w:val="954"/>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4" w:customStyle="1">
    <w:name w:val="标题 51"/>
    <w:basedOn w:val="734"/>
    <w:next w:val="734"/>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5" w:customStyle="1">
    <w:name w:val="标题 61"/>
    <w:basedOn w:val="734"/>
    <w:next w:val="73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6" w:customStyle="1">
    <w:name w:val="标题 71"/>
    <w:basedOn w:val="734"/>
    <w:next w:val="734"/>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7" w:customStyle="1">
    <w:name w:val="标题 81"/>
    <w:basedOn w:val="734"/>
    <w:next w:val="73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8" w:customStyle="1">
    <w:name w:val="标题 91"/>
    <w:basedOn w:val="734"/>
    <w:next w:val="734"/>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0"/>
    <w:qFormat/>
    <w:rPr>
      <w:rFonts w:ascii="Times New Roman" w:hAnsi="Times New Roman" w:eastAsia="宋体" w:cs="Times New Roman"/>
    </w:rPr>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标题 3 Char"/>
    <w:link w:val="803"/>
    <w:uiPriority w:val="0"/>
    <w:qFormat/>
    <w:rPr>
      <w:rFonts w:ascii="Times New Roman" w:hAnsi="Times New Roman" w:eastAsia="宋体" w:cs="Times New Roman"/>
      <w:b/>
      <w:sz w:val="32"/>
    </w:rPr>
  </w:style>
  <w:style w:type="character" w:styleId="952" w:customStyle="1">
    <w:name w:val="标题 1 Char"/>
    <w:link w:val="941"/>
    <w:uiPriority w:val="0"/>
    <w:qFormat/>
    <w:rPr>
      <w:rFonts w:ascii="Times New Roman" w:hAnsi="Times New Roman" w:eastAsia="宋体" w:cs="Times New Roman"/>
      <w:b/>
      <w:sz w:val="44"/>
    </w:rPr>
  </w:style>
  <w:style w:type="character" w:styleId="953" w:customStyle="1">
    <w:name w:val="标题 2 Char"/>
    <w:link w:val="942"/>
    <w:uiPriority w:val="0"/>
    <w:qFormat/>
    <w:rPr>
      <w:rFonts w:ascii="Arial" w:hAnsi="Arial" w:eastAsia="黑体" w:cs="Times New Roman"/>
      <w:b/>
      <w:sz w:val="32"/>
    </w:rPr>
  </w:style>
  <w:style w:type="character" w:styleId="954" w:customStyle="1">
    <w:name w:val="标题 4 Char"/>
    <w:link w:val="943"/>
    <w:uiPriority w:val="0"/>
    <w:qFormat/>
    <w:rPr>
      <w:rFonts w:ascii="宋体" w:hAnsi="Times New Roman" w:eastAsia="宋体" w:cs="Times New Roman"/>
      <w:color w:val="800000"/>
      <w:sz w:val="28"/>
      <w:lang w:val="en-US" w:eastAsia="zh-CN" w:bidi="ar-SA"/>
    </w:rPr>
  </w:style>
  <w:style w:type="paragraph" w:styleId="955" w:customStyle="1">
    <w:name w:val="目录 71"/>
    <w:basedOn w:val="734"/>
    <w:next w:val="734"/>
    <w:uiPriority w:val="0"/>
    <w:qFormat/>
    <w:pPr>
      <w:ind w:left="1260"/>
      <w:jc w:val="left"/>
    </w:pPr>
    <w:rPr>
      <w:rFonts w:ascii="Calibri" w:hAnsi="Calibri" w:eastAsia="宋体" w:cs="Calibri"/>
      <w:sz w:val="18"/>
      <w:szCs w:val="18"/>
    </w:rPr>
  </w:style>
  <w:style w:type="paragraph" w:styleId="956" w:customStyle="1">
    <w:name w:val="列表项目符号 41"/>
    <w:basedOn w:val="734"/>
    <w:uiPriority w:val="0"/>
    <w:qFormat/>
    <w:pPr>
      <w:ind w:left="360" w:hanging="360"/>
      <w:spacing w:line="380" w:lineRule="exact"/>
      <w:tabs>
        <w:tab w:val="left" w:pos="360" w:leader="none"/>
      </w:tabs>
    </w:pPr>
    <w:rPr>
      <w:rFonts w:ascii="Calibri" w:hAnsi="Calibri" w:eastAsia="宋体"/>
      <w:sz w:val="28"/>
      <w:szCs w:val="22"/>
    </w:rPr>
  </w:style>
  <w:style w:type="paragraph" w:styleId="957" w:customStyle="1">
    <w:name w:val="索引 81"/>
    <w:basedOn w:val="734"/>
    <w:next w:val="734"/>
    <w:uiPriority w:val="0"/>
    <w:qFormat/>
    <w:pPr>
      <w:ind w:left="1400"/>
    </w:pPr>
    <w:rPr>
      <w:rFonts w:ascii="Calibri" w:hAnsi="Calibri" w:eastAsia="宋体"/>
      <w:szCs w:val="22"/>
    </w:rPr>
  </w:style>
  <w:style w:type="paragraph" w:styleId="958" w:customStyle="1">
    <w:name w:val="列表编号1"/>
    <w:basedOn w:val="734"/>
    <w:uiPriority w:val="0"/>
    <w:qFormat/>
    <w:pPr>
      <w:spacing w:line="360" w:lineRule="auto"/>
      <w:tabs>
        <w:tab w:val="left" w:pos="0" w:leader="none"/>
        <w:tab w:val="left" w:pos="840" w:leader="none"/>
      </w:tabs>
    </w:pPr>
    <w:rPr>
      <w:rFonts w:eastAsia="宋体"/>
    </w:rPr>
  </w:style>
  <w:style w:type="paragraph" w:styleId="959" w:customStyle="1">
    <w:name w:val="正文缩进1"/>
    <w:basedOn w:val="734"/>
    <w:uiPriority w:val="0"/>
    <w:qFormat/>
    <w:pPr>
      <w:ind w:firstLine="420"/>
    </w:pPr>
    <w:rPr>
      <w:rFonts w:ascii="宋体" w:eastAsia="宋体"/>
      <w:color w:val="000000"/>
      <w:szCs w:val="20"/>
    </w:rPr>
  </w:style>
  <w:style w:type="paragraph" w:styleId="960" w:customStyle="1">
    <w:name w:val="题注1"/>
    <w:basedOn w:val="734"/>
    <w:next w:val="734"/>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Char"/>
    <w:link w:val="960"/>
    <w:uiPriority w:val="0"/>
    <w:qFormat/>
    <w:rPr>
      <w:rFonts w:ascii="Arial" w:hAnsi="Arial" w:eastAsia="黑体" w:cs="Arial"/>
    </w:rPr>
  </w:style>
  <w:style w:type="paragraph" w:styleId="962" w:customStyle="1">
    <w:name w:val="索引 51"/>
    <w:basedOn w:val="734"/>
    <w:next w:val="734"/>
    <w:uiPriority w:val="0"/>
    <w:qFormat/>
    <w:pPr>
      <w:ind w:left="800"/>
    </w:pPr>
    <w:rPr>
      <w:rFonts w:ascii="Calibri" w:hAnsi="Calibri" w:eastAsia="宋体"/>
      <w:szCs w:val="22"/>
    </w:rPr>
  </w:style>
  <w:style w:type="paragraph" w:styleId="963" w:customStyle="1">
    <w:name w:val="列表项目符号1"/>
    <w:basedOn w:val="734"/>
    <w:uiPriority w:val="0"/>
    <w:qFormat/>
    <w:pPr>
      <w:ind w:left="962" w:hanging="480"/>
      <w:spacing w:line="360" w:lineRule="auto"/>
      <w:tabs>
        <w:tab w:val="left" w:pos="840" w:leader="none"/>
      </w:tabs>
    </w:pPr>
    <w:rPr>
      <w:rFonts w:eastAsia="宋体"/>
    </w:rPr>
  </w:style>
  <w:style w:type="paragraph" w:styleId="964" w:customStyle="1">
    <w:name w:val="文档结构图1"/>
    <w:basedOn w:val="734"/>
    <w:uiPriority w:val="0"/>
    <w:qFormat/>
    <w:pPr>
      <w:shd w:val="clear" w:color="auto" w:fill="000080"/>
    </w:pPr>
    <w:rPr>
      <w:rFonts w:eastAsia="宋体"/>
    </w:rPr>
  </w:style>
  <w:style w:type="paragraph" w:styleId="965" w:customStyle="1">
    <w:name w:val="批注文字1"/>
    <w:basedOn w:val="734"/>
    <w:link w:val="966"/>
    <w:uiPriority w:val="0"/>
    <w:qFormat/>
    <w:pPr>
      <w:jc w:val="left"/>
    </w:pPr>
    <w:rPr>
      <w:rFonts w:eastAsia="宋体"/>
      <w:szCs w:val="20"/>
    </w:rPr>
  </w:style>
  <w:style w:type="character" w:styleId="966" w:customStyle="1">
    <w:name w:val="批注文字 Char"/>
    <w:link w:val="965"/>
    <w:uiPriority w:val="0"/>
    <w:qFormat/>
    <w:rPr>
      <w:rFonts w:ascii="Calibri" w:hAnsi="Calibri" w:eastAsia="宋体" w:cs="Times New Roman"/>
      <w:sz w:val="21"/>
    </w:rPr>
  </w:style>
  <w:style w:type="paragraph" w:styleId="967" w:customStyle="1">
    <w:name w:val="索引 61"/>
    <w:basedOn w:val="734"/>
    <w:next w:val="734"/>
    <w:uiPriority w:val="0"/>
    <w:qFormat/>
    <w:pPr>
      <w:ind w:left="1000"/>
    </w:pPr>
    <w:rPr>
      <w:rFonts w:ascii="Calibri" w:hAnsi="Calibri" w:eastAsia="宋体"/>
      <w:szCs w:val="22"/>
    </w:rPr>
  </w:style>
  <w:style w:type="paragraph" w:styleId="968" w:customStyle="1">
    <w:name w:val="正文文本 31"/>
    <w:basedOn w:val="734"/>
    <w:uiPriority w:val="0"/>
    <w:qFormat/>
    <w:rPr>
      <w:rFonts w:eastAsia="宋体"/>
      <w:color w:val="000000"/>
    </w:rPr>
  </w:style>
  <w:style w:type="paragraph" w:styleId="969" w:customStyle="1">
    <w:name w:val="列表项目符号 31"/>
    <w:basedOn w:val="734"/>
    <w:uiPriority w:val="0"/>
    <w:qFormat/>
    <w:pPr>
      <w:ind w:left="1200" w:hanging="360"/>
      <w:spacing w:line="380" w:lineRule="exact"/>
      <w:tabs>
        <w:tab w:val="left" w:pos="1200" w:leader="none"/>
      </w:tabs>
    </w:pPr>
    <w:rPr>
      <w:rFonts w:ascii="Calibri" w:hAnsi="Calibri" w:eastAsia="宋体"/>
      <w:sz w:val="28"/>
      <w:szCs w:val="22"/>
    </w:rPr>
  </w:style>
  <w:style w:type="paragraph" w:styleId="970" w:customStyle="1">
    <w:name w:val="正文文本11"/>
    <w:basedOn w:val="734"/>
    <w:uiPriority w:val="0"/>
    <w:qFormat/>
    <w:pPr>
      <w:spacing w:line="60" w:lineRule="auto"/>
    </w:pPr>
    <w:rPr>
      <w:rFonts w:ascii="仿宋_GB2312" w:eastAsia="仿宋_GB2312"/>
      <w:sz w:val="32"/>
    </w:rPr>
  </w:style>
  <w:style w:type="paragraph" w:styleId="971" w:customStyle="1">
    <w:name w:val="正文文本缩进1"/>
    <w:basedOn w:val="734"/>
    <w:uiPriority w:val="0"/>
    <w:qFormat/>
    <w:pPr>
      <w:ind w:firstLine="225"/>
    </w:pPr>
    <w:rPr>
      <w:rFonts w:ascii="仿宋_GB2312" w:eastAsia="仿宋_GB2312"/>
      <w:sz w:val="32"/>
    </w:rPr>
  </w:style>
  <w:style w:type="paragraph" w:styleId="972" w:customStyle="1">
    <w:name w:val="文本块1"/>
    <w:basedOn w:val="734"/>
    <w:uiPriority w:val="0"/>
    <w:qFormat/>
    <w:pPr>
      <w:ind w:left="1548" w:right="12" w:hanging="2405"/>
      <w:spacing w:line="360" w:lineRule="exact"/>
    </w:pPr>
    <w:rPr>
      <w:rFonts w:ascii="宋体" w:eastAsia="宋体"/>
      <w:bCs/>
      <w:sz w:val="28"/>
      <w:szCs w:val="22"/>
    </w:rPr>
  </w:style>
  <w:style w:type="paragraph" w:styleId="973" w:customStyle="1">
    <w:name w:val="列表项目符号 21"/>
    <w:basedOn w:val="734"/>
    <w:uiPriority w:val="0"/>
    <w:qFormat/>
    <w:pPr>
      <w:ind w:left="720" w:hanging="360"/>
      <w:spacing w:line="360" w:lineRule="auto"/>
      <w:tabs>
        <w:tab w:val="left" w:pos="720" w:leader="none"/>
      </w:tabs>
    </w:pPr>
    <w:rPr>
      <w:rFonts w:eastAsia="宋体"/>
    </w:rPr>
  </w:style>
  <w:style w:type="paragraph" w:styleId="974" w:customStyle="1">
    <w:name w:val="HTML 地址1"/>
    <w:basedOn w:val="734"/>
    <w:uiPriority w:val="0"/>
    <w:qFormat/>
    <w:rPr>
      <w:rFonts w:eastAsia="宋体"/>
      <w:i/>
      <w:iCs/>
    </w:rPr>
  </w:style>
  <w:style w:type="paragraph" w:styleId="975" w:customStyle="1">
    <w:name w:val="索引 411"/>
    <w:basedOn w:val="734"/>
    <w:next w:val="734"/>
    <w:uiPriority w:val="0"/>
    <w:qFormat/>
    <w:pPr>
      <w:ind w:left="600"/>
    </w:pPr>
    <w:rPr>
      <w:rFonts w:ascii="Calibri" w:hAnsi="Calibri" w:eastAsia="宋体"/>
      <w:szCs w:val="22"/>
    </w:rPr>
  </w:style>
  <w:style w:type="paragraph" w:styleId="976" w:customStyle="1">
    <w:name w:val="目录 51"/>
    <w:basedOn w:val="734"/>
    <w:next w:val="734"/>
    <w:uiPriority w:val="0"/>
    <w:qFormat/>
    <w:pPr>
      <w:ind w:left="840"/>
      <w:jc w:val="left"/>
    </w:pPr>
    <w:rPr>
      <w:rFonts w:ascii="Calibri" w:hAnsi="Calibri" w:eastAsia="宋体" w:cs="Calibri"/>
      <w:sz w:val="18"/>
      <w:szCs w:val="18"/>
    </w:rPr>
  </w:style>
  <w:style w:type="paragraph" w:styleId="977" w:customStyle="1">
    <w:name w:val="目录 31"/>
    <w:basedOn w:val="734"/>
    <w:next w:val="734"/>
    <w:uiPriority w:val="0"/>
    <w:qFormat/>
    <w:pPr>
      <w:ind w:left="420"/>
      <w:jc w:val="left"/>
    </w:pPr>
    <w:rPr>
      <w:rFonts w:ascii="Calibri" w:hAnsi="Calibri" w:eastAsia="宋体" w:cs="Calibri"/>
      <w:i/>
      <w:iCs/>
      <w:sz w:val="20"/>
      <w:szCs w:val="20"/>
    </w:rPr>
  </w:style>
  <w:style w:type="paragraph" w:styleId="978" w:customStyle="1">
    <w:name w:val="纯文本1"/>
    <w:basedOn w:val="734"/>
    <w:link w:val="979"/>
    <w:uiPriority w:val="0"/>
    <w:qFormat/>
    <w:rPr>
      <w:rFonts w:ascii="宋体" w:eastAsia="宋体"/>
      <w:szCs w:val="21"/>
    </w:rPr>
  </w:style>
  <w:style w:type="character" w:styleId="979" w:customStyle="1">
    <w:name w:val="纯文本 Char1"/>
    <w:link w:val="978"/>
    <w:uiPriority w:val="0"/>
    <w:qFormat/>
    <w:rPr>
      <w:rFonts w:ascii="宋体" w:hAnsi="Calibri" w:eastAsia="宋体" w:cs="Times New Roman"/>
      <w:sz w:val="21"/>
      <w:szCs w:val="21"/>
      <w:lang w:val="en-US" w:eastAsia="zh-CN" w:bidi="ar-SA"/>
    </w:rPr>
  </w:style>
  <w:style w:type="paragraph" w:styleId="980" w:customStyle="1">
    <w:name w:val="列表项目符号 51"/>
    <w:basedOn w:val="734"/>
    <w:uiPriority w:val="0"/>
    <w:qFormat/>
    <w:pPr>
      <w:ind w:left="720" w:hanging="360"/>
      <w:spacing w:line="380" w:lineRule="exact"/>
      <w:tabs>
        <w:tab w:val="left" w:pos="720" w:leader="none"/>
      </w:tabs>
    </w:pPr>
    <w:rPr>
      <w:rFonts w:ascii="Calibri" w:hAnsi="Calibri" w:eastAsia="宋体"/>
      <w:sz w:val="28"/>
      <w:szCs w:val="22"/>
    </w:rPr>
  </w:style>
  <w:style w:type="paragraph" w:styleId="981" w:customStyle="1">
    <w:name w:val="目录 81"/>
    <w:basedOn w:val="734"/>
    <w:next w:val="734"/>
    <w:uiPriority w:val="0"/>
    <w:qFormat/>
    <w:pPr>
      <w:ind w:left="1470"/>
      <w:jc w:val="left"/>
    </w:pPr>
    <w:rPr>
      <w:rFonts w:ascii="Calibri" w:hAnsi="Calibri" w:eastAsia="宋体" w:cs="Calibri"/>
      <w:sz w:val="18"/>
      <w:szCs w:val="18"/>
    </w:rPr>
  </w:style>
  <w:style w:type="paragraph" w:styleId="982" w:customStyle="1">
    <w:name w:val="索引 31"/>
    <w:basedOn w:val="734"/>
    <w:next w:val="734"/>
    <w:uiPriority w:val="0"/>
    <w:qFormat/>
    <w:pPr>
      <w:ind w:left="400"/>
    </w:pPr>
    <w:rPr>
      <w:rFonts w:ascii="Calibri" w:hAnsi="Calibri" w:eastAsia="宋体"/>
      <w:szCs w:val="22"/>
    </w:rPr>
  </w:style>
  <w:style w:type="paragraph" w:styleId="983" w:customStyle="1">
    <w:name w:val="日期1"/>
    <w:basedOn w:val="734"/>
    <w:next w:val="734"/>
    <w:uiPriority w:val="0"/>
    <w:qFormat/>
    <w:pPr>
      <w:ind w:left="2500"/>
    </w:pPr>
    <w:rPr>
      <w:rFonts w:eastAsia="宋体"/>
    </w:rPr>
  </w:style>
  <w:style w:type="paragraph" w:styleId="984" w:customStyle="1">
    <w:name w:val="正文文本缩进 21"/>
    <w:basedOn w:val="734"/>
    <w:uiPriority w:val="0"/>
    <w:qFormat/>
    <w:pPr>
      <w:ind w:firstLine="225"/>
      <w:jc w:val="left"/>
      <w:spacing w:line="540" w:lineRule="exact"/>
    </w:pPr>
    <w:rPr>
      <w:rFonts w:ascii="仿宋_GB2312" w:eastAsia="仿宋_GB2312"/>
      <w:sz w:val="32"/>
    </w:rPr>
  </w:style>
  <w:style w:type="paragraph" w:styleId="985" w:customStyle="1">
    <w:name w:val="尾注文本1"/>
    <w:basedOn w:val="734"/>
    <w:uiPriority w:val="0"/>
    <w:qFormat/>
    <w:pPr>
      <w:jc w:val="left"/>
      <w:widowControl/>
    </w:pPr>
    <w:rPr>
      <w:rFonts w:ascii="宋体" w:eastAsia="宋体"/>
      <w:bCs/>
      <w:szCs w:val="21"/>
    </w:rPr>
  </w:style>
  <w:style w:type="paragraph" w:styleId="986" w:customStyle="1">
    <w:name w:val="批注框文本1"/>
    <w:basedOn w:val="734"/>
    <w:uiPriority w:val="0"/>
    <w:qFormat/>
    <w:rPr>
      <w:rFonts w:eastAsia="宋体"/>
      <w:sz w:val="18"/>
      <w:szCs w:val="20"/>
    </w:rPr>
  </w:style>
  <w:style w:type="paragraph" w:styleId="987" w:customStyle="1">
    <w:name w:val="页脚1"/>
    <w:basedOn w:val="734"/>
    <w:uiPriority w:val="0"/>
    <w:qFormat/>
    <w:pPr>
      <w:jc w:val="left"/>
      <w:tabs>
        <w:tab w:val="center" w:pos="4153" w:leader="none"/>
        <w:tab w:val="right" w:pos="8306" w:leader="none"/>
      </w:tabs>
    </w:pPr>
    <w:rPr>
      <w:rFonts w:eastAsia="宋体"/>
      <w:sz w:val="18"/>
      <w:szCs w:val="18"/>
    </w:rPr>
  </w:style>
  <w:style w:type="paragraph" w:styleId="988" w:customStyle="1">
    <w:name w:val="页眉1"/>
    <w:basedOn w:val="734"/>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9" w:customStyle="1">
    <w:name w:val="目录 11"/>
    <w:basedOn w:val="734"/>
    <w:next w:val="734"/>
    <w:uiPriority w:val="0"/>
    <w:qFormat/>
    <w:pPr>
      <w:jc w:val="left"/>
      <w:spacing w:before="120" w:after="120"/>
    </w:pPr>
    <w:rPr>
      <w:rFonts w:ascii="Calibri" w:hAnsi="Calibri" w:eastAsia="宋体" w:cs="Calibri"/>
      <w:b/>
      <w:bCs/>
      <w:caps/>
      <w:sz w:val="20"/>
      <w:szCs w:val="20"/>
    </w:rPr>
  </w:style>
  <w:style w:type="paragraph" w:styleId="990" w:customStyle="1">
    <w:name w:val="目录 41"/>
    <w:basedOn w:val="734"/>
    <w:next w:val="734"/>
    <w:uiPriority w:val="0"/>
    <w:qFormat/>
    <w:pPr>
      <w:ind w:left="630"/>
      <w:jc w:val="left"/>
    </w:pPr>
    <w:rPr>
      <w:rFonts w:ascii="Calibri" w:hAnsi="Calibri" w:eastAsia="宋体" w:cs="Calibri"/>
      <w:sz w:val="18"/>
      <w:szCs w:val="18"/>
    </w:rPr>
  </w:style>
  <w:style w:type="paragraph" w:styleId="991" w:customStyle="1">
    <w:name w:val="索引标题1"/>
    <w:basedOn w:val="734"/>
    <w:next w:val="992"/>
    <w:uiPriority w:val="0"/>
    <w:qFormat/>
    <w:rPr>
      <w:rFonts w:ascii="Calibri" w:hAnsi="Calibri" w:eastAsia="宋体"/>
      <w:szCs w:val="22"/>
    </w:rPr>
  </w:style>
  <w:style w:type="paragraph" w:styleId="992" w:customStyle="1">
    <w:name w:val="索引 11"/>
    <w:basedOn w:val="734"/>
    <w:next w:val="734"/>
    <w:uiPriority w:val="0"/>
    <w:qFormat/>
    <w:rPr>
      <w:rFonts w:ascii="Calibri" w:hAnsi="Calibri" w:eastAsia="宋体"/>
      <w:szCs w:val="22"/>
    </w:rPr>
  </w:style>
  <w:style w:type="paragraph" w:styleId="993" w:customStyle="1">
    <w:name w:val="脚注文本1"/>
    <w:basedOn w:val="734"/>
    <w:uiPriority w:val="0"/>
    <w:qFormat/>
    <w:pPr>
      <w:jc w:val="left"/>
    </w:pPr>
    <w:rPr>
      <w:rFonts w:ascii="宋体" w:eastAsia="宋体"/>
      <w:bCs/>
      <w:sz w:val="18"/>
      <w:szCs w:val="18"/>
    </w:rPr>
  </w:style>
  <w:style w:type="paragraph" w:styleId="994" w:customStyle="1">
    <w:name w:val="目录 61"/>
    <w:basedOn w:val="734"/>
    <w:next w:val="734"/>
    <w:uiPriority w:val="0"/>
    <w:qFormat/>
    <w:pPr>
      <w:ind w:left="1050"/>
      <w:jc w:val="left"/>
    </w:pPr>
    <w:rPr>
      <w:rFonts w:ascii="Calibri" w:hAnsi="Calibri" w:eastAsia="宋体" w:cs="Calibri"/>
      <w:sz w:val="18"/>
      <w:szCs w:val="18"/>
    </w:rPr>
  </w:style>
  <w:style w:type="paragraph" w:styleId="995" w:customStyle="1">
    <w:name w:val="正文文本缩进 31"/>
    <w:basedOn w:val="734"/>
    <w:uiPriority w:val="0"/>
    <w:qFormat/>
    <w:pPr>
      <w:ind w:firstLine="213"/>
    </w:pPr>
    <w:rPr>
      <w:rFonts w:ascii="仿宋_GB2312" w:eastAsia="仿宋_GB2312"/>
      <w:sz w:val="30"/>
    </w:rPr>
  </w:style>
  <w:style w:type="paragraph" w:styleId="996" w:customStyle="1">
    <w:name w:val="索引 71"/>
    <w:basedOn w:val="734"/>
    <w:next w:val="734"/>
    <w:uiPriority w:val="0"/>
    <w:qFormat/>
    <w:pPr>
      <w:ind w:left="1200"/>
    </w:pPr>
    <w:rPr>
      <w:rFonts w:ascii="Calibri" w:hAnsi="Calibri" w:eastAsia="宋体"/>
      <w:szCs w:val="22"/>
    </w:rPr>
  </w:style>
  <w:style w:type="paragraph" w:styleId="997" w:customStyle="1">
    <w:name w:val="索引 91"/>
    <w:basedOn w:val="734"/>
    <w:next w:val="734"/>
    <w:uiPriority w:val="0"/>
    <w:qFormat/>
    <w:pPr>
      <w:ind w:left="1600"/>
    </w:pPr>
    <w:rPr>
      <w:rFonts w:ascii="Calibri" w:hAnsi="Calibri" w:eastAsia="宋体"/>
      <w:szCs w:val="22"/>
    </w:rPr>
  </w:style>
  <w:style w:type="paragraph" w:styleId="998" w:customStyle="1">
    <w:name w:val="图表目录11"/>
    <w:basedOn w:val="734"/>
    <w:next w:val="734"/>
    <w:uiPriority w:val="0"/>
    <w:qFormat/>
    <w:pPr>
      <w:ind w:left="400" w:hanging="200"/>
      <w:jc w:val="left"/>
      <w:widowControl/>
    </w:pPr>
    <w:rPr>
      <w:rFonts w:ascii="宋体" w:eastAsia="宋体"/>
      <w:bCs/>
      <w:szCs w:val="21"/>
    </w:rPr>
  </w:style>
  <w:style w:type="paragraph" w:styleId="999" w:customStyle="1">
    <w:name w:val="目录 21"/>
    <w:basedOn w:val="734"/>
    <w:next w:val="734"/>
    <w:uiPriority w:val="0"/>
    <w:qFormat/>
    <w:pPr>
      <w:ind w:left="210"/>
      <w:jc w:val="left"/>
    </w:pPr>
    <w:rPr>
      <w:rFonts w:ascii="Calibri" w:hAnsi="Calibri" w:eastAsia="宋体" w:cs="Calibri"/>
      <w:smallCaps/>
      <w:sz w:val="20"/>
      <w:szCs w:val="20"/>
    </w:rPr>
  </w:style>
  <w:style w:type="paragraph" w:styleId="1000" w:customStyle="1">
    <w:name w:val="目录 91"/>
    <w:basedOn w:val="734"/>
    <w:next w:val="734"/>
    <w:uiPriority w:val="0"/>
    <w:qFormat/>
    <w:pPr>
      <w:ind w:left="1680"/>
      <w:jc w:val="left"/>
    </w:pPr>
    <w:rPr>
      <w:rFonts w:ascii="Calibri" w:hAnsi="Calibri" w:eastAsia="宋体" w:cs="Calibri"/>
      <w:sz w:val="18"/>
      <w:szCs w:val="18"/>
    </w:rPr>
  </w:style>
  <w:style w:type="paragraph" w:styleId="1001" w:customStyle="1">
    <w:name w:val="正文文本 21"/>
    <w:basedOn w:val="734"/>
    <w:uiPriority w:val="0"/>
    <w:qFormat/>
    <w:pPr>
      <w:spacing w:line="560" w:lineRule="exact"/>
    </w:pPr>
    <w:rPr>
      <w:rFonts w:ascii="仿宋_GB2312" w:eastAsia="仿宋_GB2312"/>
      <w:sz w:val="28"/>
      <w:szCs w:val="30"/>
    </w:rPr>
  </w:style>
  <w:style w:type="paragraph" w:styleId="1002" w:customStyle="1">
    <w:name w:val="列表接续 21"/>
    <w:basedOn w:val="734"/>
    <w:next w:val="990"/>
    <w:uiPriority w:val="0"/>
    <w:qFormat/>
    <w:pPr>
      <w:ind w:left="840"/>
      <w:spacing w:after="120"/>
    </w:pPr>
    <w:rPr>
      <w:rFonts w:eastAsia="宋体"/>
    </w:rPr>
  </w:style>
  <w:style w:type="paragraph" w:styleId="1003" w:customStyle="1">
    <w:name w:val="HTML 预设格式1"/>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4" w:customStyle="1">
    <w:name w:val="普通(网站)1"/>
    <w:basedOn w:val="734"/>
    <w:uiPriority w:val="0"/>
    <w:qFormat/>
    <w:pPr>
      <w:jc w:val="left"/>
      <w:spacing w:before="100" w:beforeAutospacing="1" w:after="100" w:afterAutospacing="1"/>
      <w:widowControl/>
    </w:pPr>
    <w:rPr>
      <w:rFonts w:ascii="宋体" w:eastAsia="宋体"/>
      <w:szCs w:val="20"/>
    </w:rPr>
  </w:style>
  <w:style w:type="paragraph" w:styleId="1005" w:customStyle="1">
    <w:name w:val="索引 21"/>
    <w:basedOn w:val="734"/>
    <w:next w:val="734"/>
    <w:uiPriority w:val="0"/>
    <w:qFormat/>
    <w:pPr>
      <w:ind w:left="200"/>
    </w:pPr>
    <w:rPr>
      <w:rFonts w:ascii="Calibri" w:hAnsi="Calibri" w:eastAsia="宋体"/>
      <w:szCs w:val="22"/>
    </w:rPr>
  </w:style>
  <w:style w:type="paragraph" w:styleId="1006" w:customStyle="1">
    <w:name w:val="标题1"/>
    <w:basedOn w:val="734"/>
    <w:uiPriority w:val="0"/>
    <w:qFormat/>
    <w:pPr>
      <w:jc w:val="center"/>
      <w:spacing w:before="240" w:after="60"/>
      <w:outlineLvl w:val="0"/>
    </w:pPr>
    <w:rPr>
      <w:rFonts w:ascii="Cambria" w:hAnsi="Cambria" w:eastAsia="宋体"/>
      <w:b/>
      <w:bCs/>
      <w:sz w:val="32"/>
      <w:szCs w:val="32"/>
    </w:rPr>
  </w:style>
  <w:style w:type="paragraph" w:styleId="1007" w:customStyle="1">
    <w:name w:val="批注主题1"/>
    <w:basedOn w:val="965"/>
    <w:next w:val="965"/>
    <w:uiPriority w:val="0"/>
    <w:qFormat/>
    <w:rPr>
      <w:b/>
    </w:rPr>
  </w:style>
  <w:style w:type="paragraph" w:styleId="1008" w:customStyle="1">
    <w:name w:val="正文首行缩进1"/>
    <w:basedOn w:val="970"/>
    <w:uiPriority w:val="0"/>
    <w:qFormat/>
    <w:pPr>
      <w:ind w:firstLine="100"/>
      <w:spacing w:after="120" w:line="240" w:lineRule="auto"/>
    </w:pPr>
    <w:rPr>
      <w:rFonts w:ascii="Times New Roman" w:eastAsia="宋体"/>
      <w:sz w:val="21"/>
    </w:rPr>
  </w:style>
  <w:style w:type="paragraph" w:styleId="1009" w:customStyle="1">
    <w:name w:val="正文首行缩进 21"/>
    <w:basedOn w:val="971"/>
    <w:link w:val="1010"/>
    <w:uiPriority w:val="0"/>
    <w:qFormat/>
    <w:pPr>
      <w:ind w:left="200" w:firstLine="200"/>
      <w:spacing w:after="120"/>
    </w:pPr>
    <w:rPr>
      <w:rFonts w:ascii="Times New Roman" w:eastAsia="宋体"/>
      <w:sz w:val="24"/>
    </w:rPr>
  </w:style>
  <w:style w:type="character" w:styleId="1010" w:customStyle="1">
    <w:name w:val="正文首行缩进 2 Char"/>
    <w:link w:val="1009"/>
    <w:uiPriority w:val="0"/>
    <w:qFormat/>
    <w:rPr>
      <w:rFonts w:ascii="Times New Roman" w:hAnsi="Times New Roman" w:eastAsia="仿宋_GB2312" w:cs="Times New Roman"/>
      <w:sz w:val="24"/>
      <w:szCs w:val="24"/>
      <w:lang w:bidi="ar-SA"/>
    </w:rPr>
  </w:style>
  <w:style w:type="table" w:styleId="1011" w:customStyle="1">
    <w:name w:val="网格型1"/>
    <w:basedOn w:val="950"/>
    <w:uiPriority w:val="0"/>
    <w:qFormat/>
    <w:tblPr/>
  </w:style>
  <w:style w:type="character" w:styleId="1012" w:customStyle="1">
    <w:name w:val="要点1"/>
    <w:uiPriority w:val="0"/>
    <w:qFormat/>
    <w:rPr>
      <w:rFonts w:ascii="Times New Roman" w:hAnsi="Times New Roman" w:eastAsia="宋体" w:cs="Times New Roman"/>
      <w:b/>
    </w:rPr>
  </w:style>
  <w:style w:type="character" w:styleId="1013" w:customStyle="1">
    <w:name w:val="尾注引用1"/>
    <w:uiPriority w:val="0"/>
    <w:qFormat/>
    <w:rPr>
      <w:rFonts w:ascii="Times New Roman" w:hAnsi="Times New Roman" w:eastAsia="宋体" w:cs="Times New Roman"/>
      <w:vertAlign w:val="superscript"/>
    </w:rPr>
  </w:style>
  <w:style w:type="character" w:styleId="1014" w:customStyle="1">
    <w:name w:val="页码1"/>
    <w:basedOn w:val="949"/>
    <w:uiPriority w:val="0"/>
    <w:qFormat/>
    <w:rPr>
      <w:rFonts w:ascii="Times New Roman" w:hAnsi="Times New Roman" w:eastAsia="宋体" w:cs="Times New Roman"/>
    </w:rPr>
  </w:style>
  <w:style w:type="character" w:styleId="1015" w:customStyle="1">
    <w:name w:val="已访问的超链接1"/>
    <w:uiPriority w:val="0"/>
    <w:qFormat/>
    <w:rPr>
      <w:rFonts w:ascii="Times New Roman" w:hAnsi="Times New Roman" w:eastAsia="宋体" w:cs="Times New Roman"/>
      <w:color w:val="800080"/>
      <w:u w:val="single"/>
    </w:rPr>
  </w:style>
  <w:style w:type="character" w:styleId="1016" w:customStyle="1">
    <w:name w:val="强调1"/>
    <w:uiPriority w:val="0"/>
    <w:qFormat/>
    <w:rPr>
      <w:rFonts w:ascii="Times New Roman" w:hAnsi="Times New Roman" w:eastAsia="宋体" w:cs="Times New Roman"/>
      <w:color w:val="cc0033"/>
    </w:rPr>
  </w:style>
  <w:style w:type="character" w:styleId="1017" w:customStyle="1">
    <w:name w:val="HTML 打字机1"/>
    <w:uiPriority w:val="0"/>
    <w:qFormat/>
    <w:rPr>
      <w:rFonts w:ascii="宋体" w:hAnsi="Times New Roman" w:eastAsia="宋体" w:cs="宋体"/>
      <w:sz w:val="24"/>
      <w:szCs w:val="24"/>
      <w:lang w:bidi="ar-SA"/>
    </w:rPr>
  </w:style>
  <w:style w:type="character" w:styleId="1018" w:customStyle="1">
    <w:name w:val="超链接1"/>
    <w:uiPriority w:val="0"/>
    <w:qFormat/>
    <w:rPr>
      <w:rFonts w:ascii="Times New Roman" w:hAnsi="Times New Roman" w:eastAsia="宋体" w:cs="Times New Roman"/>
      <w:color w:val="0000ff"/>
      <w:u w:val="single"/>
    </w:rPr>
  </w:style>
  <w:style w:type="character" w:styleId="1019" w:customStyle="1">
    <w:name w:val="批注引用1"/>
    <w:uiPriority w:val="0"/>
    <w:qFormat/>
    <w:rPr>
      <w:rFonts w:ascii="Times New Roman" w:hAnsi="Times New Roman" w:eastAsia="宋体" w:cs="Times New Roman"/>
      <w:sz w:val="21"/>
    </w:rPr>
  </w:style>
  <w:style w:type="character" w:styleId="1020" w:customStyle="1">
    <w:name w:val="脚注引用1"/>
    <w:uiPriority w:val="0"/>
    <w:qFormat/>
    <w:rPr>
      <w:rFonts w:ascii="Times New Roman" w:hAnsi="Times New Roman" w:eastAsia="宋体" w:cs="Times New Roman"/>
      <w:vertAlign w:val="superscript"/>
    </w:rPr>
  </w:style>
  <w:style w:type="paragraph" w:styleId="1021" w:customStyle="1">
    <w:name w:val="标题二、"/>
    <w:basedOn w:val="734"/>
    <w:uiPriority w:val="0"/>
    <w:qFormat/>
    <w:pPr>
      <w:ind w:firstLine="200"/>
      <w:spacing w:line="360" w:lineRule="auto"/>
      <w:outlineLvl w:val="2"/>
    </w:pPr>
    <w:rPr>
      <w:rFonts w:ascii="宋体" w:hAnsi="宋体" w:eastAsia="微软雅黑"/>
      <w:b/>
      <w:szCs w:val="21"/>
    </w:rPr>
  </w:style>
  <w:style w:type="paragraph" w:styleId="1022" w:customStyle="1">
    <w:name w:val="Normal_0"/>
    <w:uiPriority w:val="0"/>
    <w:qFormat/>
    <w:rPr>
      <w:rFonts w:ascii="黑体" w:hAnsi="黑体" w:eastAsia="黑体" w:cs="Times New Roman"/>
      <w:b/>
      <w:sz w:val="32"/>
      <w:szCs w:val="24"/>
      <w:lang w:val="en-US" w:eastAsia="zh-CN" w:bidi="ar-SA"/>
    </w:rPr>
  </w:style>
  <w:style w:type="paragraph" w:styleId="1023" w:customStyle="1">
    <w:name w:val="索引 41"/>
    <w:basedOn w:val="734"/>
    <w:next w:val="734"/>
    <w:uiPriority w:val="0"/>
    <w:qFormat/>
    <w:pPr>
      <w:ind w:left="600"/>
    </w:pPr>
    <w:rPr>
      <w:rFonts w:ascii="Verdana" w:hAnsi="Verdana" w:eastAsia="宋体"/>
      <w:szCs w:val="20"/>
    </w:rPr>
  </w:style>
  <w:style w:type="paragraph" w:styleId="1024" w:customStyle="1">
    <w:name w:val="列出段落1"/>
    <w:basedOn w:val="734"/>
    <w:uiPriority w:val="0"/>
    <w:qFormat/>
    <w:pPr>
      <w:ind w:firstLine="420"/>
    </w:pPr>
    <w:rPr>
      <w:rFonts w:eastAsia="宋体"/>
    </w:rPr>
  </w:style>
  <w:style w:type="character" w:styleId="1025" w:customStyle="1">
    <w:name w:val="fontstyle01"/>
    <w:uiPriority w:val="0"/>
    <w:qFormat/>
    <w:rPr>
      <w:rFonts w:hint="eastAsia" w:ascii="宋体" w:hAnsi="宋体" w:eastAsia="宋体" w:cs="Times New Roman"/>
      <w:color w:val="000000"/>
      <w:sz w:val="24"/>
      <w:szCs w:val="24"/>
    </w:rPr>
  </w:style>
  <w:style w:type="paragraph" w:styleId="1026" w:customStyle="1">
    <w:name w:val="Normal_0_3"/>
    <w:uiPriority w:val="0"/>
    <w:qFormat/>
    <w:rPr>
      <w:rFonts w:ascii="黑体" w:hAnsi="黑体" w:eastAsia="黑体" w:cs="黑体"/>
      <w:b/>
      <w:sz w:val="32"/>
      <w:szCs w:val="24"/>
      <w:lang w:val="en-US" w:eastAsia="zh-CN" w:bidi="ar-SA"/>
    </w:rPr>
  </w:style>
  <w:style w:type="paragraph" w:styleId="1027"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1_2"/>
    <w:uiPriority w:val="0"/>
    <w:qFormat/>
    <w:rPr>
      <w:rFonts w:ascii="Times New Roman" w:hAnsi="Times New Roman" w:eastAsia="Times New Roman" w:cs="Times New Roman"/>
      <w:sz w:val="24"/>
      <w:szCs w:val="24"/>
      <w:lang w:val="en-US" w:eastAsia="zh-CN" w:bidi="ar-SA"/>
    </w:rPr>
  </w:style>
  <w:style w:type="paragraph" w:styleId="1030" w:customStyle="1">
    <w:name w:val="Normal_0_1"/>
    <w:uiPriority w:val="0"/>
    <w:qFormat/>
    <w:rPr>
      <w:rFonts w:ascii="黑体" w:hAnsi="黑体" w:eastAsia="黑体" w:cs="黑体"/>
      <w:b/>
      <w:sz w:val="32"/>
      <w:szCs w:val="24"/>
      <w:lang w:val="en-US" w:eastAsia="zh-CN" w:bidi="ar-SA"/>
    </w:rPr>
  </w:style>
  <w:style w:type="paragraph" w:styleId="103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Normal_2_0"/>
    <w:uiPriority w:val="0"/>
    <w:qFormat/>
    <w:rPr>
      <w:rFonts w:ascii="黑体" w:hAnsi="黑体" w:eastAsia="黑体" w:cs="黑体"/>
      <w:b/>
      <w:sz w:val="32"/>
      <w:szCs w:val="24"/>
      <w:lang w:val="en-US" w:eastAsia="zh-CN" w:bidi="ar-SA"/>
    </w:rPr>
  </w:style>
  <w:style w:type="paragraph" w:styleId="103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3_0"/>
    <w:uiPriority w:val="0"/>
    <w:qFormat/>
    <w:rPr>
      <w:rFonts w:ascii="黑体" w:hAnsi="黑体" w:eastAsia="黑体" w:cs="黑体"/>
      <w:b/>
      <w:sz w:val="32"/>
      <w:szCs w:val="24"/>
      <w:lang w:val="en-US" w:eastAsia="zh-CN" w:bidi="ar-SA"/>
    </w:rPr>
  </w:style>
  <w:style w:type="paragraph" w:styleId="103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3" w:customStyle="1">
    <w:name w:val="纯文本 Char_0_0"/>
    <w:link w:val="1044"/>
    <w:uiPriority w:val="0"/>
    <w:qFormat/>
    <w:rPr>
      <w:rFonts w:ascii="宋体" w:hAnsi="Courier New" w:eastAsia="宋体" w:cs="Times New Roman"/>
      <w:sz w:val="21"/>
      <w:szCs w:val="21"/>
    </w:rPr>
  </w:style>
  <w:style w:type="paragraph" w:styleId="1044" w:customStyle="1">
    <w:name w:val="纯文本_0_0"/>
    <w:basedOn w:val="1042"/>
    <w:link w:val="1043"/>
    <w:uiPriority w:val="0"/>
    <w:qFormat/>
    <w:rPr>
      <w:rFonts w:ascii="宋体" w:hAnsi="Courier New"/>
      <w:szCs w:val="21"/>
    </w:rPr>
  </w:style>
  <w:style w:type="paragraph" w:styleId="1045"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Normal_3_0_0"/>
    <w:uiPriority w:val="0"/>
    <w:qFormat/>
    <w:rPr>
      <w:rFonts w:ascii="黑体" w:hAnsi="黑体" w:eastAsia="黑体" w:cs="Times New Roman"/>
      <w:b/>
      <w:sz w:val="32"/>
      <w:szCs w:val="24"/>
      <w:lang w:val="en-US" w:eastAsia="zh-CN" w:bidi="ar-SA"/>
    </w:rPr>
  </w:style>
  <w:style w:type="paragraph" w:styleId="1047" w:customStyle="1">
    <w:name w:val="Normal_9_0"/>
    <w:uiPriority w:val="0"/>
    <w:qFormat/>
    <w:rPr>
      <w:rFonts w:ascii="Times New Roman" w:hAnsi="Times New Roman" w:eastAsia="Times New Roman" w:cs="Times New Roman"/>
      <w:sz w:val="24"/>
      <w:szCs w:val="24"/>
      <w:lang w:val="en-US" w:eastAsia="zh-CN" w:bidi="ar-SA"/>
    </w:rPr>
  </w:style>
  <w:style w:type="paragraph" w:styleId="104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8_0"/>
    <w:uiPriority w:val="0"/>
    <w:qFormat/>
    <w:rPr>
      <w:rFonts w:ascii="黑体" w:hAnsi="黑体" w:eastAsia="黑体" w:cs="黑体"/>
      <w:b/>
      <w:sz w:val="32"/>
      <w:szCs w:val="24"/>
      <w:lang w:val="en-US" w:eastAsia="zh-CN" w:bidi="ar-SA"/>
    </w:rPr>
  </w:style>
  <w:style w:type="paragraph" w:styleId="1050" w:customStyle="1">
    <w:name w:val="Normal_12_0"/>
    <w:uiPriority w:val="0"/>
    <w:qFormat/>
    <w:rPr>
      <w:rFonts w:ascii="黑体" w:hAnsi="黑体" w:eastAsia="黑体" w:cs="黑体"/>
      <w:b/>
      <w:sz w:val="32"/>
      <w:szCs w:val="24"/>
      <w:lang w:val="en-US" w:eastAsia="zh-CN" w:bidi="ar-SA"/>
    </w:rPr>
  </w:style>
  <w:style w:type="paragraph" w:styleId="1051"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2" w:customStyle="1">
    <w:name w:val="正文缩进 Char1_0_0"/>
    <w:link w:val="1053"/>
    <w:uiPriority w:val="0"/>
    <w:qFormat/>
    <w:rPr>
      <w:rFonts w:ascii="Times New Roman" w:hAnsi="Times New Roman" w:eastAsia="宋体" w:cs="Times New Roman"/>
      <w:sz w:val="21"/>
      <w:szCs w:val="22"/>
    </w:rPr>
  </w:style>
  <w:style w:type="paragraph" w:styleId="1053" w:customStyle="1">
    <w:name w:val="正文缩进_0_0"/>
    <w:basedOn w:val="1051"/>
    <w:link w:val="1052"/>
    <w:uiPriority w:val="0"/>
    <w:qFormat/>
    <w:pPr>
      <w:ind w:firstLine="420"/>
    </w:pPr>
    <w:rPr>
      <w:rFonts w:ascii="Calibri" w:hAnsi="Calibri"/>
      <w:szCs w:val="22"/>
    </w:rPr>
  </w:style>
  <w:style w:type="paragraph" w:styleId="105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Normal_14_0"/>
    <w:uiPriority w:val="0"/>
    <w:qFormat/>
    <w:rPr>
      <w:rFonts w:ascii="黑体" w:hAnsi="黑体" w:eastAsia="黑体" w:cs="黑体"/>
      <w:b/>
      <w:sz w:val="32"/>
      <w:szCs w:val="24"/>
      <w:lang w:val="en-US" w:eastAsia="zh-CN" w:bidi="ar-SA"/>
    </w:rPr>
  </w:style>
  <w:style w:type="paragraph" w:styleId="105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5_0"/>
    <w:uiPriority w:val="0"/>
    <w:qFormat/>
    <w:rPr>
      <w:rFonts w:ascii="黑体" w:hAnsi="黑体" w:eastAsia="黑体" w:cs="黑体"/>
      <w:b/>
      <w:sz w:val="32"/>
      <w:szCs w:val="24"/>
      <w:lang w:val="en-US" w:eastAsia="zh-CN" w:bidi="ar-SA"/>
    </w:rPr>
  </w:style>
  <w:style w:type="paragraph" w:styleId="105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Normal_17_0"/>
    <w:uiPriority w:val="0"/>
    <w:qFormat/>
    <w:rPr>
      <w:rFonts w:ascii="黑体" w:hAnsi="黑体" w:eastAsia="黑体" w:cs="黑体"/>
      <w:b/>
      <w:sz w:val="32"/>
      <w:szCs w:val="24"/>
      <w:lang w:val="en-US" w:eastAsia="zh-CN" w:bidi="ar-SA"/>
    </w:rPr>
  </w:style>
  <w:style w:type="paragraph" w:styleId="106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Normal_14_0_0"/>
    <w:uiPriority w:val="0"/>
    <w:qFormat/>
    <w:rPr>
      <w:rFonts w:ascii="黑体" w:hAnsi="黑体" w:eastAsia="黑体" w:cs="Times New Roman"/>
      <w:b/>
      <w:sz w:val="32"/>
      <w:szCs w:val="24"/>
      <w:lang w:val="en-US" w:eastAsia="zh-CN" w:bidi="ar-SA"/>
    </w:rPr>
  </w:style>
  <w:style w:type="paragraph" w:styleId="106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Normal_18_0"/>
    <w:uiPriority w:val="0"/>
    <w:qFormat/>
    <w:rPr>
      <w:rFonts w:ascii="黑体" w:hAnsi="黑体" w:eastAsia="黑体" w:cs="黑体"/>
      <w:b/>
      <w:sz w:val="32"/>
      <w:szCs w:val="24"/>
      <w:lang w:val="en-US" w:eastAsia="zh-CN" w:bidi="ar-SA"/>
    </w:rPr>
  </w:style>
  <w:style w:type="paragraph" w:styleId="106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9" w:customStyle="1">
    <w:name w:val="正文文本1"/>
    <w:basedOn w:val="734"/>
    <w:next w:val="1068"/>
    <w:uiPriority w:val="0"/>
    <w:qFormat/>
    <w:pPr>
      <w:spacing w:before="120" w:line="22" w:lineRule="atLeast"/>
      <w:tabs>
        <w:tab w:val="left" w:pos="567" w:leader="none"/>
      </w:tabs>
    </w:pPr>
    <w:rPr>
      <w:rFonts w:ascii="宋体" w:hAnsi="宋体" w:eastAsia="宋体" w:cs="宋体"/>
    </w:rPr>
  </w:style>
  <w:style w:type="character" w:styleId="1070" w:customStyle="1">
    <w:name w:val="正文（标记） Char2"/>
    <w:link w:val="1071"/>
    <w:uiPriority w:val="0"/>
    <w:qFormat/>
    <w:rPr>
      <w:rFonts w:ascii="Times New Roman" w:hAnsi="Times New Roman" w:eastAsia="宋体" w:cs="Times New Roman"/>
      <w:sz w:val="24"/>
      <w:szCs w:val="24"/>
    </w:rPr>
  </w:style>
  <w:style w:type="paragraph" w:styleId="1071" w:customStyle="1">
    <w:name w:val="正文（标记）"/>
    <w:basedOn w:val="734"/>
    <w:link w:val="1070"/>
    <w:uiPriority w:val="0"/>
    <w:qFormat/>
    <w:pPr>
      <w:spacing w:before="50" w:after="50"/>
      <w:tabs>
        <w:tab w:val="left" w:pos="0" w:leader="none"/>
        <w:tab w:val="left" w:pos="840" w:leader="none"/>
      </w:tabs>
    </w:pPr>
    <w:rPr>
      <w:rFonts w:eastAsia="宋体"/>
    </w:rPr>
  </w:style>
  <w:style w:type="character" w:styleId="1072" w:customStyle="1">
    <w:name w:val="Char Char2"/>
    <w:uiPriority w:val="0"/>
    <w:qFormat/>
    <w:rPr>
      <w:rFonts w:ascii="Times New Roman" w:hAnsi="Times New Roman" w:eastAsia="宋体" w:cs="Times New Roman"/>
      <w:sz w:val="18"/>
      <w:szCs w:val="18"/>
    </w:rPr>
  </w:style>
  <w:style w:type="character" w:styleId="1073" w:customStyle="1">
    <w:name w:val="maywed421"/>
    <w:uiPriority w:val="0"/>
    <w:qFormat/>
    <w:rPr>
      <w:rFonts w:ascii="Times New Roman" w:hAnsi="Times New Roman" w:eastAsia="宋体" w:cs="Times New Roman"/>
      <w:color w:val="366fb6"/>
      <w:u w:val="none"/>
    </w:rPr>
  </w:style>
  <w:style w:type="paragraph" w:styleId="107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6" w:customStyle="1">
    <w:name w:val="Comment Text Char"/>
    <w:uiPriority w:val="0"/>
    <w:qFormat/>
    <w:rPr>
      <w:rFonts w:ascii="Times New Roman" w:hAnsi="Times New Roman" w:eastAsia="宋体" w:cs="Times New Roman"/>
      <w:sz w:val="21"/>
      <w:szCs w:val="21"/>
      <w:lang w:bidi="ar-SA"/>
    </w:rPr>
  </w:style>
  <w:style w:type="character" w:styleId="1077" w:customStyle="1">
    <w:name w:val="Footer Char"/>
    <w:uiPriority w:val="0"/>
    <w:qFormat/>
    <w:rPr>
      <w:rFonts w:ascii="Times New Roman" w:hAnsi="Times New Roman" w:eastAsia="宋体" w:cs="Times New Roman"/>
      <w:sz w:val="18"/>
      <w:lang w:val="en-US" w:eastAsia="zh-CN"/>
    </w:rPr>
  </w:style>
  <w:style w:type="character" w:styleId="1078" w:customStyle="1">
    <w:name w:val="ca-41"/>
    <w:uiPriority w:val="0"/>
    <w:qFormat/>
    <w:rPr>
      <w:rFonts w:ascii="宋体" w:hAnsi="Times New Roman" w:eastAsia="宋体" w:cs="Times New Roman"/>
      <w:b/>
      <w:bCs/>
      <w:color w:val="000000"/>
      <w:spacing w:val="-20"/>
      <w:sz w:val="21"/>
      <w:szCs w:val="21"/>
    </w:rPr>
  </w:style>
  <w:style w:type="character" w:styleId="1079" w:customStyle="1">
    <w:name w:val="ca-1"/>
    <w:basedOn w:val="949"/>
    <w:uiPriority w:val="0"/>
    <w:qFormat/>
    <w:rPr>
      <w:rFonts w:ascii="Times New Roman" w:hAnsi="Times New Roman" w:eastAsia="宋体" w:cs="Times New Roman"/>
    </w:rPr>
  </w:style>
  <w:style w:type="character" w:styleId="1080" w:customStyle="1">
    <w:name w:val="Plain Text Char"/>
    <w:uiPriority w:val="0"/>
    <w:qFormat/>
    <w:rPr>
      <w:rFonts w:ascii="宋体" w:hAnsi="Times New Roman" w:eastAsia="宋体" w:cs="Times New Roman"/>
      <w:sz w:val="21"/>
      <w:lang w:val="en-US" w:eastAsia="zh-CN"/>
    </w:rPr>
  </w:style>
  <w:style w:type="character" w:styleId="1081" w:customStyle="1">
    <w:name w:val="Header Char"/>
    <w:uiPriority w:val="0"/>
    <w:qFormat/>
    <w:rPr>
      <w:rFonts w:ascii="Times New Roman" w:hAnsi="Times New Roman" w:eastAsia="宋体" w:cs="Times New Roman"/>
      <w:sz w:val="18"/>
      <w:lang w:val="en-US" w:eastAsia="zh-CN"/>
    </w:rPr>
  </w:style>
  <w:style w:type="character" w:styleId="1082" w:customStyle="1">
    <w:name w:val="marklong"/>
    <w:basedOn w:val="949"/>
    <w:uiPriority w:val="0"/>
    <w:qFormat/>
    <w:rPr>
      <w:rFonts w:ascii="Times New Roman" w:hAnsi="Times New Roman" w:eastAsia="宋体" w:cs="Times New Roman"/>
    </w:rPr>
  </w:style>
  <w:style w:type="character" w:styleId="1083" w:customStyle="1">
    <w:name w:val="普通文字1 Char"/>
    <w:uiPriority w:val="0"/>
    <w:qFormat/>
    <w:rPr>
      <w:rFonts w:ascii="宋体" w:hAnsi="Times New Roman" w:eastAsia="宋体" w:cs="Courier New"/>
      <w:sz w:val="21"/>
      <w:szCs w:val="21"/>
      <w:lang w:val="en-US" w:eastAsia="zh-CN" w:bidi="ar-SA"/>
    </w:rPr>
  </w:style>
  <w:style w:type="character" w:styleId="1084" w:customStyle="1">
    <w:name w:val="ca-21"/>
    <w:uiPriority w:val="0"/>
    <w:qFormat/>
    <w:rPr>
      <w:rFonts w:ascii="宋体" w:hAnsi="Times New Roman" w:eastAsia="宋体" w:cs="Times New Roman"/>
      <w:sz w:val="21"/>
    </w:rPr>
  </w:style>
  <w:style w:type="paragraph" w:styleId="1085" w:customStyle="1">
    <w:name w:val="正文（缩进）"/>
    <w:basedOn w:val="734"/>
    <w:uiPriority w:val="0"/>
    <w:qFormat/>
    <w:pPr>
      <w:ind w:firstLine="200"/>
      <w:spacing w:before="50" w:after="50" w:line="360" w:lineRule="auto"/>
    </w:pPr>
    <w:rPr>
      <w:rFonts w:eastAsia="宋体"/>
    </w:rPr>
  </w:style>
  <w:style w:type="character" w:styleId="1086" w:customStyle="1">
    <w:name w:val="Heading 3 Char"/>
    <w:uiPriority w:val="0"/>
    <w:qFormat/>
    <w:rPr>
      <w:rFonts w:ascii="Times New Roman" w:hAnsi="Times New Roman" w:eastAsia="宋体" w:cs="Times New Roman"/>
      <w:b/>
      <w:bCs/>
      <w:sz w:val="32"/>
      <w:szCs w:val="32"/>
      <w:lang w:bidi="ar-SA"/>
    </w:rPr>
  </w:style>
  <w:style w:type="character" w:styleId="1087" w:customStyle="1">
    <w:name w:val="z12 style23"/>
    <w:basedOn w:val="949"/>
    <w:uiPriority w:val="0"/>
    <w:qFormat/>
    <w:rPr>
      <w:rFonts w:ascii="Times New Roman" w:hAnsi="Times New Roman" w:eastAsia="宋体" w:cs="Times New Roman"/>
    </w:rPr>
  </w:style>
  <w:style w:type="paragraph" w:styleId="1088" w:customStyle="1">
    <w:name w:val="Indent Normal"/>
    <w:basedOn w:val="734"/>
    <w:uiPriority w:val="0"/>
    <w:qFormat/>
    <w:pPr>
      <w:ind w:firstLine="150"/>
    </w:pPr>
    <w:rPr>
      <w:rFonts w:eastAsia="宋体"/>
      <w:szCs w:val="20"/>
    </w:rPr>
  </w:style>
  <w:style w:type="character" w:styleId="1089" w:customStyle="1">
    <w:name w:val="Char Char21"/>
    <w:uiPriority w:val="0"/>
    <w:qFormat/>
    <w:rPr>
      <w:rFonts w:ascii="Times New Roman" w:hAnsi="Times New Roman" w:eastAsia="宋体" w:cs="Times New Roman"/>
      <w:sz w:val="18"/>
      <w:szCs w:val="18"/>
    </w:rPr>
  </w:style>
  <w:style w:type="character" w:styleId="1090" w:customStyle="1">
    <w:name w:val="ca-31"/>
    <w:uiPriority w:val="0"/>
    <w:qFormat/>
    <w:rPr>
      <w:rFonts w:ascii="宋体" w:hAnsi="Times New Roman" w:eastAsia="宋体" w:cs="Times New Roman"/>
      <w:color w:val="000000"/>
      <w:sz w:val="21"/>
      <w:szCs w:val="21"/>
    </w:rPr>
  </w:style>
  <w:style w:type="character" w:styleId="1091" w:customStyle="1">
    <w:name w:val="apple-converted-space"/>
    <w:basedOn w:val="949"/>
    <w:uiPriority w:val="0"/>
    <w:qFormat/>
    <w:rPr>
      <w:rFonts w:ascii="Times New Roman" w:hAnsi="Times New Roman" w:eastAsia="宋体" w:cs="Times New Roman"/>
    </w:rPr>
  </w:style>
  <w:style w:type="character" w:styleId="1092" w:customStyle="1">
    <w:name w:val="Char Char1"/>
    <w:uiPriority w:val="0"/>
    <w:qFormat/>
    <w:rPr>
      <w:rFonts w:ascii="宋体" w:hAnsi="Times New Roman" w:eastAsia="宋体" w:cs="Times New Roman"/>
      <w:sz w:val="21"/>
      <w:lang w:val="en-US" w:eastAsia="zh-CN"/>
    </w:rPr>
  </w:style>
  <w:style w:type="character" w:styleId="1093" w:customStyle="1">
    <w:name w:val="font21"/>
    <w:uiPriority w:val="0"/>
    <w:qFormat/>
    <w:rPr>
      <w:rFonts w:ascii="Times New Roman" w:hAnsi="Times New Roman" w:eastAsia="宋体" w:cs="Times New Roman"/>
      <w:color w:val="000000"/>
      <w:sz w:val="20"/>
      <w:u w:val="none"/>
    </w:rPr>
  </w:style>
  <w:style w:type="character" w:styleId="1094" w:customStyle="1">
    <w:name w:val="ca-01"/>
    <w:uiPriority w:val="0"/>
    <w:qFormat/>
    <w:rPr>
      <w:rFonts w:ascii="宋体" w:hAnsi="Times New Roman" w:eastAsia="宋体" w:cs="Times New Roman"/>
      <w:b/>
      <w:bCs/>
      <w:spacing w:val="-20"/>
      <w:sz w:val="24"/>
      <w:szCs w:val="24"/>
    </w:rPr>
  </w:style>
  <w:style w:type="character" w:styleId="1095" w:customStyle="1">
    <w:name w:val="Char Char23"/>
    <w:uiPriority w:val="0"/>
    <w:qFormat/>
    <w:rPr>
      <w:rFonts w:ascii="Times New Roman" w:hAnsi="Times New Roman" w:eastAsia="宋体" w:cs="Times New Roman"/>
      <w:sz w:val="24"/>
      <w:szCs w:val="21"/>
      <w:lang w:bidi="ar-SA"/>
    </w:rPr>
  </w:style>
  <w:style w:type="character" w:styleId="1096" w:customStyle="1">
    <w:name w:val="Char Char"/>
    <w:uiPriority w:val="0"/>
    <w:qFormat/>
    <w:rPr>
      <w:rFonts w:ascii="Times New Roman" w:hAnsi="Times New Roman" w:eastAsia="宋体" w:cs="Times New Roman"/>
      <w:sz w:val="18"/>
      <w:lang w:val="en-US" w:eastAsia="zh-CN"/>
    </w:rPr>
  </w:style>
  <w:style w:type="character" w:styleId="1097" w:customStyle="1">
    <w:name w:val="Char Char3"/>
    <w:uiPriority w:val="0"/>
    <w:qFormat/>
    <w:rPr>
      <w:rFonts w:ascii="宋体" w:hAnsi="Times New Roman" w:eastAsia="宋体" w:cs="Times New Roman"/>
      <w:sz w:val="18"/>
      <w:szCs w:val="18"/>
      <w:lang w:val="en-US" w:eastAsia="zh-CN" w:bidi="ar-SA"/>
    </w:rPr>
  </w:style>
  <w:style w:type="paragraph" w:styleId="109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9" w:customStyle="1">
    <w:name w:val="Heading 4 Char"/>
    <w:uiPriority w:val="0"/>
    <w:qFormat/>
    <w:rPr>
      <w:rFonts w:ascii="Cambria" w:hAnsi="Cambria" w:eastAsia="宋体" w:cs="Cambria"/>
      <w:b/>
      <w:bCs/>
      <w:sz w:val="28"/>
      <w:szCs w:val="28"/>
      <w:lang w:bidi="ar-SA"/>
    </w:rPr>
  </w:style>
  <w:style w:type="character" w:styleId="1100" w:customStyle="1">
    <w:name w:val="Header Char1"/>
    <w:uiPriority w:val="0"/>
    <w:qFormat/>
    <w:rPr>
      <w:rFonts w:ascii="Times New Roman" w:hAnsi="Times New Roman" w:eastAsia="宋体" w:cs="Times New Roman"/>
      <w:sz w:val="18"/>
      <w:szCs w:val="18"/>
      <w:lang w:bidi="ar-SA"/>
    </w:rPr>
  </w:style>
  <w:style w:type="character" w:styleId="1101" w:customStyle="1">
    <w:name w:val="Footer Char1"/>
    <w:uiPriority w:val="0"/>
    <w:qFormat/>
    <w:rPr>
      <w:rFonts w:ascii="Times New Roman" w:hAnsi="Times New Roman" w:eastAsia="宋体" w:cs="Times New Roman"/>
      <w:sz w:val="18"/>
      <w:szCs w:val="18"/>
      <w:lang w:bidi="ar-SA"/>
    </w:rPr>
  </w:style>
  <w:style w:type="character" w:styleId="1102" w:customStyle="1">
    <w:name w:val="wj1"/>
    <w:uiPriority w:val="0"/>
    <w:qFormat/>
    <w:rPr>
      <w:rFonts w:ascii="Times New Roman" w:hAnsi="Times New Roman" w:eastAsia="宋体" w:cs="Times New Roman"/>
      <w:color w:val="000000"/>
      <w:sz w:val="18"/>
      <w:szCs w:val="18"/>
      <w:u w:val="none"/>
    </w:rPr>
  </w:style>
  <w:style w:type="character" w:styleId="1103" w:customStyle="1">
    <w:name w:val="ca-11"/>
    <w:uiPriority w:val="0"/>
    <w:qFormat/>
    <w:rPr>
      <w:rFonts w:ascii="宋体" w:hAnsi="Times New Roman" w:eastAsia="宋体" w:cs="Times New Roman"/>
      <w:b/>
      <w:bCs/>
      <w:color w:val="000000"/>
      <w:spacing w:val="-20"/>
      <w:sz w:val="28"/>
      <w:szCs w:val="28"/>
    </w:rPr>
  </w:style>
  <w:style w:type="paragraph" w:styleId="110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5" w:customStyle="1">
    <w:name w:val="Plain Text Char1"/>
    <w:uiPriority w:val="0"/>
    <w:qFormat/>
    <w:rPr>
      <w:rFonts w:ascii="宋体" w:hAnsi="Times New Roman" w:eastAsia="宋体" w:cs="Times New Roman"/>
      <w:sz w:val="21"/>
      <w:szCs w:val="21"/>
      <w:lang w:val="en-US" w:eastAsia="zh-CN" w:bidi="ar-SA"/>
    </w:rPr>
  </w:style>
  <w:style w:type="character" w:styleId="1106" w:customStyle="1">
    <w:name w:val="段落 Char"/>
    <w:uiPriority w:val="0"/>
    <w:qFormat/>
    <w:rPr>
      <w:rFonts w:ascii="仿宋_GB2312" w:hAnsi="Times New Roman" w:eastAsia="仿宋_GB2312" w:cs="Times New Roman"/>
      <w:sz w:val="24"/>
      <w:szCs w:val="24"/>
      <w:lang w:val="en-US" w:eastAsia="zh-CN" w:bidi="ar-SA"/>
    </w:rPr>
  </w:style>
  <w:style w:type="character" w:styleId="1107" w:customStyle="1">
    <w:name w:val="Heading 2 Char"/>
    <w:uiPriority w:val="0"/>
    <w:qFormat/>
    <w:rPr>
      <w:rFonts w:ascii="Arial" w:hAnsi="Arial" w:eastAsia="黑体" w:cs="Times New Roman"/>
      <w:b/>
      <w:bCs/>
      <w:sz w:val="32"/>
      <w:szCs w:val="32"/>
      <w:lang w:val="en-US" w:eastAsia="zh-CN" w:bidi="ar-SA"/>
    </w:rPr>
  </w:style>
  <w:style w:type="paragraph" w:styleId="110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9" w:customStyle="1">
    <w:name w:val="Char Char31"/>
    <w:uiPriority w:val="0"/>
    <w:qFormat/>
    <w:rPr>
      <w:rFonts w:ascii="Arial" w:hAnsi="Arial" w:eastAsia="黑体" w:cs="Times New Roman"/>
      <w:b/>
      <w:bCs/>
      <w:sz w:val="32"/>
      <w:szCs w:val="32"/>
      <w:lang w:val="en-US" w:eastAsia="zh-CN" w:bidi="ar-SA"/>
    </w:rPr>
  </w:style>
  <w:style w:type="paragraph" w:styleId="1110" w:customStyle="1">
    <w:name w:val="正文（黑体）"/>
    <w:basedOn w:val="734"/>
    <w:next w:val="734"/>
    <w:uiPriority w:val="0"/>
    <w:qFormat/>
    <w:pPr>
      <w:ind w:firstLine="200"/>
      <w:spacing w:before="50" w:after="50" w:line="360" w:lineRule="auto"/>
    </w:pPr>
    <w:rPr>
      <w:rFonts w:ascii="黑体" w:eastAsia="黑体"/>
      <w:color w:val="000080"/>
    </w:rPr>
  </w:style>
  <w:style w:type="character" w:styleId="1111" w:customStyle="1">
    <w:name w:val="ca-51"/>
    <w:uiPriority w:val="0"/>
    <w:qFormat/>
    <w:rPr>
      <w:rFonts w:ascii="楷体_GB2312" w:hAnsi="Times New Roman" w:eastAsia="楷体_GB2312" w:cs="Times New Roman"/>
      <w:b/>
      <w:bCs/>
      <w:spacing w:val="-20"/>
      <w:sz w:val="24"/>
      <w:szCs w:val="24"/>
    </w:rPr>
  </w:style>
  <w:style w:type="paragraph" w:styleId="1112" w:customStyle="1">
    <w:name w:val="加点正文缩进"/>
    <w:basedOn w:val="734"/>
    <w:uiPriority w:val="0"/>
    <w:qFormat/>
    <w:pPr>
      <w:ind w:left="962" w:hanging="480"/>
      <w:spacing w:line="300" w:lineRule="auto"/>
      <w:tabs>
        <w:tab w:val="left" w:pos="840" w:leader="none"/>
      </w:tabs>
    </w:pPr>
    <w:rPr>
      <w:rFonts w:eastAsia="宋体"/>
    </w:rPr>
  </w:style>
  <w:style w:type="paragraph" w:styleId="1113" w:customStyle="1">
    <w:name w:val="默认段落字体 Para Char Char Char Char Char Char Char Char Char Char Char Char Char Char"/>
    <w:basedOn w:val="964"/>
    <w:uiPriority w:val="0"/>
    <w:qFormat/>
    <w:rPr>
      <w:rFonts w:ascii="Tahoma" w:hAnsi="Tahoma"/>
    </w:rPr>
  </w:style>
  <w:style w:type="paragraph" w:styleId="1114">
    <w:name w:val="List Paragraph"/>
    <w:basedOn w:val="734"/>
    <w:uiPriority w:val="34"/>
    <w:qFormat/>
    <w:pPr>
      <w:ind w:firstLine="200"/>
    </w:pPr>
    <w:rPr>
      <w:rFonts w:ascii="Calibri" w:hAnsi="Calibri" w:eastAsia="宋体"/>
      <w:szCs w:val="22"/>
    </w:rPr>
  </w:style>
  <w:style w:type="paragraph" w:styleId="1115" w:customStyle="1">
    <w:name w:val="序号"/>
    <w:next w:val="734"/>
    <w:uiPriority w:val="0"/>
    <w:qFormat/>
    <w:pPr>
      <w:jc w:val="center"/>
    </w:pPr>
    <w:rPr>
      <w:rFonts w:ascii="Times New Roman" w:hAnsi="Times New Roman" w:eastAsia="仿宋_GB2312" w:cs="Times New Roman"/>
      <w:bCs/>
      <w:sz w:val="21"/>
      <w:szCs w:val="44"/>
      <w:lang w:val="en-US" w:eastAsia="zh-CN" w:bidi="ar-SA"/>
    </w:rPr>
  </w:style>
  <w:style w:type="paragraph" w:styleId="1116" w:customStyle="1">
    <w:name w:val="Char"/>
    <w:basedOn w:val="734"/>
    <w:uiPriority w:val="0"/>
    <w:qFormat/>
    <w:pPr>
      <w:tabs>
        <w:tab w:val="left" w:pos="360" w:leader="none"/>
      </w:tabs>
    </w:pPr>
    <w:rPr>
      <w:rFonts w:ascii="仿宋_GB2312" w:eastAsia="仿宋_GB2312"/>
      <w:b/>
    </w:rPr>
  </w:style>
  <w:style w:type="paragraph" w:styleId="1117" w:customStyle="1">
    <w:name w:val="xl3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xl36"/>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9" w:customStyle="1">
    <w:name w:val="Char Char Char"/>
    <w:basedOn w:val="734"/>
    <w:uiPriority w:val="0"/>
    <w:qFormat/>
    <w:rPr>
      <w:rFonts w:ascii="Tahoma" w:hAnsi="Tahoma" w:eastAsia="宋体"/>
      <w:szCs w:val="20"/>
    </w:rPr>
  </w:style>
  <w:style w:type="paragraph" w:styleId="1120" w:customStyle="1">
    <w:name w:val="Char12"/>
    <w:basedOn w:val="734"/>
    <w:uiPriority w:val="0"/>
    <w:qFormat/>
    <w:pPr>
      <w:ind w:left="360" w:right="202" w:firstLine="360"/>
      <w:spacing w:line="480" w:lineRule="auto"/>
      <w:tabs>
        <w:tab w:val="left" w:pos="360" w:leader="none"/>
      </w:tabs>
    </w:pPr>
    <w:rPr>
      <w:rFonts w:eastAsia="宋体"/>
    </w:rPr>
  </w:style>
  <w:style w:type="paragraph" w:styleId="1121" w:customStyle="1">
    <w:name w:val="Char Char Char Char Char Char Char Char Char Char"/>
    <w:basedOn w:val="734"/>
    <w:uiPriority w:val="0"/>
    <w:qFormat/>
    <w:rPr>
      <w:rFonts w:ascii="Tahoma" w:hAnsi="Tahoma" w:eastAsia="宋体"/>
      <w:szCs w:val="20"/>
    </w:rPr>
  </w:style>
  <w:style w:type="paragraph" w:styleId="1122" w:customStyle="1">
    <w:name w:val="正文段"/>
    <w:basedOn w:val="734"/>
    <w:uiPriority w:val="0"/>
    <w:qFormat/>
    <w:pPr>
      <w:ind w:firstLine="425"/>
      <w:spacing w:after="240" w:line="240" w:lineRule="atLeast"/>
      <w:widowControl/>
    </w:pPr>
    <w:rPr>
      <w:rFonts w:eastAsia="宋体"/>
      <w:szCs w:val="20"/>
    </w:rPr>
  </w:style>
  <w:style w:type="paragraph" w:styleId="1123" w:customStyle="1">
    <w:name w:val="段"/>
    <w:uiPriority w:val="0"/>
    <w:qFormat/>
    <w:pPr>
      <w:ind w:firstLine="200"/>
      <w:jc w:val="both"/>
    </w:pPr>
    <w:rPr>
      <w:rFonts w:ascii="宋体" w:hAnsi="Times New Roman" w:eastAsia="宋体" w:cs="Times New Roman"/>
      <w:sz w:val="21"/>
      <w:lang w:val="en-US" w:eastAsia="zh-CN" w:bidi="ar-SA"/>
    </w:rPr>
  </w:style>
  <w:style w:type="paragraph" w:styleId="1124" w:customStyle="1">
    <w:name w:val="Char Char Char Char Char Char Char Char Char Char1"/>
    <w:basedOn w:val="734"/>
    <w:uiPriority w:val="0"/>
    <w:qFormat/>
    <w:rPr>
      <w:rFonts w:ascii="Tahoma" w:hAnsi="Tahoma" w:eastAsia="宋体" w:cs="Tahoma"/>
    </w:rPr>
  </w:style>
  <w:style w:type="paragraph" w:styleId="1125" w:customStyle="1">
    <w:name w:val="xl34"/>
    <w:basedOn w:val="734"/>
    <w:uiPriority w:val="0"/>
    <w:qFormat/>
    <w:pPr>
      <w:jc w:val="center"/>
      <w:spacing w:before="100" w:beforeAutospacing="1" w:after="100" w:afterAutospacing="1"/>
      <w:widowControl/>
    </w:pPr>
    <w:rPr>
      <w:rFonts w:ascii="Arial Unicode MS" w:hAnsi="Arial Unicode MS" w:eastAsia="Arial Unicode MS"/>
    </w:rPr>
  </w:style>
  <w:style w:type="paragraph" w:styleId="1126" w:customStyle="1">
    <w:name w:val="前言、引言标题"/>
    <w:next w:val="73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7" w:customStyle="1">
    <w:name w:val="Char Char Char Char Char Char Char Char Char Char Char Char Char"/>
    <w:basedOn w:val="734"/>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pa-0"/>
    <w:basedOn w:val="734"/>
    <w:uiPriority w:val="0"/>
    <w:qFormat/>
    <w:pPr>
      <w:ind w:firstLine="480"/>
      <w:spacing w:line="360" w:lineRule="atLeast"/>
      <w:widowControl/>
    </w:pPr>
    <w:rPr>
      <w:rFonts w:ascii="宋体" w:eastAsia="宋体" w:cs="宋体"/>
    </w:rPr>
  </w:style>
  <w:style w:type="paragraph" w:styleId="1129" w:customStyle="1">
    <w:name w:val="Char111"/>
    <w:basedOn w:val="734"/>
    <w:uiPriority w:val="0"/>
    <w:qFormat/>
    <w:pPr>
      <w:jc w:val="left"/>
      <w:spacing w:after="160" w:line="240" w:lineRule="exact"/>
      <w:widowControl/>
    </w:pPr>
    <w:rPr>
      <w:rFonts w:ascii="Verdana" w:hAnsi="Verdana" w:eastAsia="宋体"/>
      <w:sz w:val="20"/>
      <w:szCs w:val="20"/>
      <w:lang w:eastAsia="en-US"/>
    </w:rPr>
  </w:style>
  <w:style w:type="paragraph" w:styleId="1130" w:customStyle="1">
    <w:name w:val="一级条标题"/>
    <w:next w:val="1123"/>
    <w:uiPriority w:val="0"/>
    <w:qFormat/>
    <w:pPr>
      <w:outlineLvl w:val="2"/>
    </w:pPr>
    <w:rPr>
      <w:rFonts w:ascii="Times New Roman" w:hAnsi="Times New Roman" w:eastAsia="黑体" w:cs="Times New Roman"/>
      <w:sz w:val="21"/>
      <w:lang w:val="en-US" w:eastAsia="zh-CN" w:bidi="ar-SA"/>
    </w:rPr>
  </w:style>
  <w:style w:type="paragraph" w:styleId="1131" w:customStyle="1">
    <w:name w:val="二级条标题"/>
    <w:basedOn w:val="1130"/>
    <w:next w:val="1123"/>
    <w:uiPriority w:val="0"/>
    <w:qFormat/>
    <w:pPr>
      <w:ind w:left="360"/>
      <w:outlineLvl w:val="3"/>
    </w:pPr>
    <w:rPr>
      <w:rFonts w:eastAsia="宋体"/>
    </w:rPr>
  </w:style>
  <w:style w:type="paragraph" w:styleId="1132" w:customStyle="1">
    <w:name w:val="三级条标题"/>
    <w:basedOn w:val="1131"/>
    <w:next w:val="1123"/>
    <w:uiPriority w:val="0"/>
    <w:qFormat/>
    <w:pPr>
      <w:ind w:left="1050"/>
      <w:outlineLvl w:val="4"/>
    </w:pPr>
  </w:style>
  <w:style w:type="paragraph" w:styleId="1133" w:customStyle="1">
    <w:name w:val="FA正文+标号"/>
    <w:basedOn w:val="734"/>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4" w:customStyle="1">
    <w:name w:val="表文1"/>
    <w:basedOn w:val="734"/>
    <w:uiPriority w:val="0"/>
    <w:qFormat/>
    <w:pPr>
      <w:ind w:firstLine="196"/>
      <w:spacing w:line="360" w:lineRule="auto"/>
      <w:widowControl/>
    </w:pPr>
    <w:rPr>
      <w:rFonts w:ascii="宋体" w:eastAsia="宋体"/>
    </w:rPr>
  </w:style>
  <w:style w:type="paragraph" w:styleId="1135" w:customStyle="1">
    <w:name w:val="正文1"/>
    <w:basedOn w:val="734"/>
    <w:uiPriority w:val="0"/>
    <w:qFormat/>
    <w:pPr>
      <w:ind w:left="357" w:firstLine="420"/>
      <w:jc w:val="left"/>
      <w:spacing w:line="360" w:lineRule="auto"/>
      <w:widowControl/>
    </w:pPr>
    <w:rPr>
      <w:rFonts w:eastAsia="宋体" w:cs="Arial"/>
      <w:szCs w:val="20"/>
    </w:rPr>
  </w:style>
  <w:style w:type="paragraph" w:styleId="1136" w:customStyle="1">
    <w:name w:val="表内容"/>
    <w:basedOn w:val="1135"/>
    <w:uiPriority w:val="0"/>
    <w:qFormat/>
    <w:pPr>
      <w:ind w:left="0" w:firstLine="0"/>
      <w:spacing w:line="320" w:lineRule="exact"/>
    </w:pPr>
    <w:rPr>
      <w:rFonts w:cs="Times New Roman"/>
      <w:sz w:val="20"/>
    </w:rPr>
  </w:style>
  <w:style w:type="paragraph" w:styleId="1137" w:customStyle="1">
    <w:name w:val="Char Char1 Char Char Char Char Char Char"/>
    <w:basedOn w:val="734"/>
    <w:uiPriority w:val="0"/>
    <w:qFormat/>
    <w:pPr>
      <w:jc w:val="center"/>
      <w:widowControl/>
    </w:pPr>
    <w:rPr>
      <w:rFonts w:eastAsia="宋体"/>
      <w:szCs w:val="20"/>
    </w:rPr>
  </w:style>
  <w:style w:type="paragraph" w:styleId="1138" w:customStyle="1">
    <w:name w:val="xl2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9" w:customStyle="1">
    <w:name w:val="普通正文"/>
    <w:basedOn w:val="734"/>
    <w:uiPriority w:val="0"/>
    <w:qFormat/>
    <w:pPr>
      <w:ind w:firstLine="425"/>
      <w:jc w:val="left"/>
    </w:pPr>
    <w:rPr>
      <w:rFonts w:ascii="宋体" w:eastAsia="宋体"/>
      <w:sz w:val="20"/>
      <w:szCs w:val="20"/>
    </w:rPr>
  </w:style>
  <w:style w:type="paragraph" w:styleId="114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1" w:customStyle="1">
    <w:name w:val="附图标题"/>
    <w:basedOn w:val="960"/>
    <w:next w:val="959"/>
    <w:uiPriority w:val="0"/>
    <w:qFormat/>
    <w:pPr>
      <w:ind w:left="780" w:hanging="480"/>
      <w:jc w:val="center"/>
      <w:spacing w:after="100"/>
      <w:tabs>
        <w:tab w:val="left" w:pos="780" w:leader="none"/>
      </w:tabs>
    </w:pPr>
    <w:rPr>
      <w:rFonts w:ascii="Times New Roman" w:hAnsi="Times New Roman" w:eastAsia="宋体"/>
      <w:b/>
      <w:sz w:val="21"/>
    </w:rPr>
  </w:style>
  <w:style w:type="paragraph" w:styleId="1142" w:customStyle="1">
    <w:name w:val="图号"/>
    <w:basedOn w:val="734"/>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3" w:customStyle="1">
    <w:name w:val="xl40"/>
    <w:basedOn w:val="734"/>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4" w:customStyle="1">
    <w:name w:val="缩进正文"/>
    <w:basedOn w:val="734"/>
    <w:uiPriority w:val="0"/>
    <w:qFormat/>
    <w:pPr>
      <w:ind w:left="1418" w:firstLine="425"/>
      <w:jc w:val="left"/>
      <w:spacing w:after="200" w:line="400" w:lineRule="exact"/>
      <w:widowControl/>
    </w:pPr>
    <w:rPr>
      <w:rFonts w:ascii="宋体" w:eastAsia="宋体"/>
      <w:szCs w:val="20"/>
    </w:rPr>
  </w:style>
  <w:style w:type="paragraph" w:styleId="1145"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6" w:customStyle="1">
    <w:name w:val="xl2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7" w:customStyle="1">
    <w:name w:val="Char1"/>
    <w:basedOn w:val="734"/>
    <w:uiPriority w:val="0"/>
    <w:qFormat/>
    <w:pPr>
      <w:ind w:left="360" w:right="202" w:firstLine="360"/>
      <w:spacing w:line="480" w:lineRule="auto"/>
      <w:tabs>
        <w:tab w:val="left" w:pos="360" w:leader="none"/>
      </w:tabs>
    </w:pPr>
    <w:rPr>
      <w:rFonts w:eastAsia="宋体"/>
    </w:rPr>
  </w:style>
  <w:style w:type="paragraph" w:styleId="1148" w:customStyle="1">
    <w:name w:val="首页标题"/>
    <w:uiPriority w:val="0"/>
    <w:qFormat/>
    <w:pPr>
      <w:jc w:val="center"/>
    </w:pPr>
    <w:rPr>
      <w:rFonts w:ascii="宋体" w:hAnsi="Times New Roman" w:eastAsia="宋体" w:cs="宋体"/>
      <w:sz w:val="72"/>
      <w:szCs w:val="72"/>
      <w:lang w:val="en-US" w:eastAsia="zh-CN" w:bidi="ar-SA"/>
    </w:rPr>
  </w:style>
  <w:style w:type="paragraph" w:styleId="1149" w:customStyle="1">
    <w:name w:val="pa-10"/>
    <w:basedOn w:val="734"/>
    <w:uiPriority w:val="0"/>
    <w:qFormat/>
    <w:pPr>
      <w:spacing w:line="240" w:lineRule="atLeast"/>
      <w:widowControl/>
    </w:pPr>
    <w:rPr>
      <w:rFonts w:ascii="宋体" w:eastAsia="宋体" w:cs="宋体"/>
    </w:rPr>
  </w:style>
  <w:style w:type="paragraph" w:styleId="1150" w:customStyle="1">
    <w:name w:val="特点"/>
    <w:basedOn w:val="734"/>
    <w:next w:val="734"/>
    <w:uiPriority w:val="0"/>
    <w:qFormat/>
    <w:pPr>
      <w:jc w:val="center"/>
      <w:spacing w:line="360" w:lineRule="auto"/>
    </w:pPr>
    <w:rPr>
      <w:rFonts w:ascii="Arial" w:hAnsi="Arial" w:eastAsia="宋体"/>
      <w:szCs w:val="20"/>
    </w:rPr>
  </w:style>
  <w:style w:type="paragraph" w:styleId="1151" w:customStyle="1">
    <w:name w:val="pa-4"/>
    <w:basedOn w:val="734"/>
    <w:uiPriority w:val="0"/>
    <w:qFormat/>
    <w:pPr>
      <w:jc w:val="center"/>
      <w:spacing w:line="280" w:lineRule="atLeast"/>
      <w:widowControl/>
    </w:pPr>
    <w:rPr>
      <w:rFonts w:ascii="宋体" w:eastAsia="宋体" w:cs="宋体"/>
    </w:rPr>
  </w:style>
  <w:style w:type="paragraph" w:styleId="1152" w:customStyle="1">
    <w:name w:val="编号"/>
    <w:basedOn w:val="734"/>
    <w:next w:val="1098"/>
    <w:uiPriority w:val="0"/>
    <w:qFormat/>
    <w:pPr>
      <w:ind w:left="420" w:right="-136" w:hanging="420"/>
      <w:widowControl/>
      <w:tabs>
        <w:tab w:val="left" w:pos="420" w:leader="none"/>
      </w:tabs>
    </w:pPr>
    <w:rPr>
      <w:rFonts w:ascii="仿宋_GB2312" w:eastAsia="仿宋_GB2312"/>
      <w:b/>
      <w:bCs/>
      <w:szCs w:val="21"/>
    </w:rPr>
  </w:style>
  <w:style w:type="paragraph" w:styleId="115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4" w:customStyle="1">
    <w:name w:val="xl33"/>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编号1"/>
    <w:next w:val="109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6" w:customStyle="1">
    <w:name w:val="xl3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CM17"/>
    <w:basedOn w:val="734"/>
    <w:next w:val="734"/>
    <w:uiPriority w:val="0"/>
    <w:qFormat/>
    <w:pPr>
      <w:jc w:val="left"/>
      <w:spacing w:after="273" w:line="360" w:lineRule="auto"/>
    </w:pPr>
    <w:rPr>
      <w:rFonts w:ascii="宋体" w:eastAsia="宋体"/>
    </w:rPr>
  </w:style>
  <w:style w:type="paragraph" w:styleId="1158" w:customStyle="1">
    <w:name w:val="xl38"/>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9" w:customStyle="1">
    <w:name w:val="参考资料清单+倾斜+蓝色"/>
    <w:basedOn w:val="734"/>
    <w:uiPriority w:val="0"/>
    <w:qFormat/>
    <w:pPr>
      <w:spacing w:line="360" w:lineRule="auto"/>
    </w:pPr>
    <w:rPr>
      <w:rFonts w:ascii="Arial" w:hAnsi="Arial" w:eastAsia="宋体"/>
      <w:i/>
      <w:iCs/>
      <w:color w:val="0000ff"/>
      <w:szCs w:val="21"/>
    </w:rPr>
  </w:style>
  <w:style w:type="paragraph" w:styleId="116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61" w:customStyle="1">
    <w:name w:val="pa-8"/>
    <w:basedOn w:val="734"/>
    <w:uiPriority w:val="0"/>
    <w:qFormat/>
    <w:pPr>
      <w:ind w:firstLine="480"/>
      <w:spacing w:line="280" w:lineRule="atLeast"/>
      <w:widowControl/>
    </w:pPr>
    <w:rPr>
      <w:rFonts w:ascii="宋体" w:eastAsia="宋体" w:cs="宋体"/>
    </w:rPr>
  </w:style>
  <w:style w:type="paragraph" w:styleId="1162" w:customStyle="1">
    <w:name w:val="标书2"/>
    <w:next w:val="1098"/>
    <w:uiPriority w:val="0"/>
    <w:qFormat/>
    <w:rPr>
      <w:rFonts w:ascii="Times New Roman" w:hAnsi="Times New Roman" w:eastAsia="黑体" w:cs="宋体"/>
      <w:b/>
      <w:sz w:val="44"/>
      <w:lang w:val="en-US" w:eastAsia="zh-CN" w:bidi="ar-SA"/>
    </w:rPr>
  </w:style>
  <w:style w:type="paragraph" w:styleId="1163" w:customStyle="1">
    <w:name w:val="表格文字"/>
    <w:basedOn w:val="734"/>
    <w:uiPriority w:val="0"/>
    <w:qFormat/>
    <w:pPr>
      <w:jc w:val="left"/>
    </w:pPr>
    <w:rPr>
      <w:rFonts w:eastAsia="宋体"/>
      <w:sz w:val="18"/>
    </w:rPr>
  </w:style>
  <w:style w:type="paragraph" w:styleId="1164" w:customStyle="1">
    <w:name w:val="首页空格"/>
    <w:uiPriority w:val="0"/>
    <w:qFormat/>
    <w:pPr>
      <w:jc w:val="center"/>
    </w:pPr>
    <w:rPr>
      <w:rFonts w:ascii="Times New Roman" w:hAnsi="Times New Roman" w:eastAsia="宋体" w:cs="宋体"/>
      <w:sz w:val="72"/>
      <w:lang w:val="en-US" w:eastAsia="zh-CN" w:bidi="ar-SA"/>
    </w:rPr>
  </w:style>
  <w:style w:type="paragraph" w:styleId="1165"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7" w:customStyle="1">
    <w:name w:val="È±Ê¡ÎÄ±¾"/>
    <w:basedOn w:val="734"/>
    <w:uiPriority w:val="0"/>
    <w:qFormat/>
    <w:pPr>
      <w:jc w:val="left"/>
      <w:spacing w:line="360" w:lineRule="auto"/>
      <w:widowControl/>
    </w:pPr>
    <w:rPr>
      <w:rFonts w:eastAsia="宋体"/>
      <w:szCs w:val="20"/>
    </w:rPr>
  </w:style>
  <w:style w:type="paragraph" w:styleId="1168" w:customStyle="1">
    <w:name w:val="Char Char Char Char Char Char Char"/>
    <w:basedOn w:val="734"/>
    <w:uiPriority w:val="0"/>
    <w:qFormat/>
    <w:pPr>
      <w:jc w:val="left"/>
      <w:spacing w:after="160" w:line="240" w:lineRule="exact"/>
      <w:widowControl/>
    </w:pPr>
    <w:rPr>
      <w:rFonts w:ascii="Verdana" w:hAnsi="Verdana" w:eastAsia="宋体"/>
      <w:sz w:val="20"/>
      <w:szCs w:val="20"/>
      <w:lang w:eastAsia="en-US"/>
    </w:rPr>
  </w:style>
  <w:style w:type="paragraph" w:styleId="1169" w:customStyle="1">
    <w:name w:val="xl26"/>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0" w:customStyle="1">
    <w:name w:val="附图居中"/>
    <w:basedOn w:val="734"/>
    <w:next w:val="1141"/>
    <w:uiPriority w:val="0"/>
    <w:qFormat/>
    <w:pPr>
      <w:ind w:left="1271" w:hanging="420"/>
      <w:jc w:val="center"/>
      <w:keepNext/>
      <w:spacing w:line="360" w:lineRule="auto"/>
      <w:tabs>
        <w:tab w:val="left" w:pos="0" w:leader="none"/>
      </w:tabs>
    </w:pPr>
    <w:rPr>
      <w:rFonts w:eastAsia="宋体"/>
      <w:caps/>
    </w:rPr>
  </w:style>
  <w:style w:type="paragraph" w:styleId="1171" w:customStyle="1">
    <w:name w:val="pa-6"/>
    <w:basedOn w:val="734"/>
    <w:uiPriority w:val="0"/>
    <w:qFormat/>
    <w:pPr>
      <w:spacing w:line="360" w:lineRule="atLeast"/>
      <w:widowControl/>
    </w:pPr>
    <w:rPr>
      <w:rFonts w:ascii="宋体" w:eastAsia="宋体"/>
      <w:szCs w:val="20"/>
    </w:rPr>
  </w:style>
  <w:style w:type="paragraph" w:styleId="1172" w:customStyle="1">
    <w:name w:val="规范正文"/>
    <w:basedOn w:val="734"/>
    <w:uiPriority w:val="0"/>
    <w:qFormat/>
    <w:pPr>
      <w:ind w:left="480"/>
      <w:spacing w:line="360" w:lineRule="auto"/>
    </w:pPr>
    <w:rPr>
      <w:rFonts w:eastAsia="宋体"/>
      <w:szCs w:val="20"/>
    </w:rPr>
  </w:style>
  <w:style w:type="paragraph" w:styleId="1173" w:customStyle="1">
    <w:name w:val="font7"/>
    <w:basedOn w:val="734"/>
    <w:uiPriority w:val="0"/>
    <w:qFormat/>
    <w:pPr>
      <w:jc w:val="left"/>
      <w:spacing w:before="100" w:beforeAutospacing="1" w:after="100" w:afterAutospacing="1"/>
      <w:widowControl/>
    </w:pPr>
    <w:rPr>
      <w:rFonts w:ascii="宋体" w:eastAsia="宋体"/>
      <w:sz w:val="20"/>
      <w:szCs w:val="20"/>
    </w:rPr>
  </w:style>
  <w:style w:type="paragraph" w:styleId="1174" w:customStyle="1">
    <w:name w:val="缺省文本"/>
    <w:basedOn w:val="734"/>
    <w:uiPriority w:val="0"/>
    <w:qFormat/>
    <w:pPr>
      <w:jc w:val="left"/>
    </w:pPr>
    <w:rPr>
      <w:rFonts w:eastAsia="宋体"/>
      <w:szCs w:val="20"/>
    </w:rPr>
  </w:style>
  <w:style w:type="paragraph" w:styleId="1175" w:customStyle="1">
    <w:name w:val="序号-----------"/>
    <w:basedOn w:val="734"/>
    <w:uiPriority w:val="0"/>
    <w:qFormat/>
    <w:pPr>
      <w:jc w:val="left"/>
      <w:widowControl/>
    </w:pPr>
    <w:rPr>
      <w:rFonts w:ascii="宋体" w:eastAsia="宋体"/>
      <w:bCs/>
      <w:szCs w:val="21"/>
    </w:rPr>
  </w:style>
  <w:style w:type="paragraph" w:styleId="1176" w:customStyle="1">
    <w:name w:val="font8"/>
    <w:basedOn w:val="734"/>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7" w:customStyle="1">
    <w:name w:val="表格标题"/>
    <w:basedOn w:val="734"/>
    <w:uiPriority w:val="0"/>
    <w:qFormat/>
    <w:pPr>
      <w:jc w:val="center"/>
    </w:pPr>
    <w:rPr>
      <w:rFonts w:eastAsia="宋体"/>
      <w:b/>
    </w:rPr>
  </w:style>
  <w:style w:type="paragraph" w:styleId="1178" w:customStyle="1">
    <w:name w:val="章标题"/>
    <w:next w:val="112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9" w:customStyle="1">
    <w:name w:val="首页单位日期"/>
    <w:basedOn w:val="734"/>
    <w:uiPriority w:val="0"/>
    <w:qFormat/>
    <w:pPr>
      <w:jc w:val="center"/>
      <w:widowControl/>
    </w:pPr>
    <w:rPr>
      <w:rFonts w:ascii="宋体" w:eastAsia="宋体" w:cs="宋体"/>
      <w:bCs/>
      <w:sz w:val="28"/>
      <w:szCs w:val="20"/>
    </w:rPr>
  </w:style>
  <w:style w:type="paragraph" w:styleId="1180" w:customStyle="1">
    <w:name w:val="样式 正文缩进 + (中文) 仿宋_GB2312 小四 Char"/>
    <w:basedOn w:val="959"/>
    <w:uiPriority w:val="0"/>
    <w:qFormat/>
    <w:pPr>
      <w:ind w:firstLine="200"/>
      <w:spacing w:line="360" w:lineRule="auto"/>
    </w:pPr>
    <w:rPr>
      <w:szCs w:val="24"/>
    </w:rPr>
  </w:style>
  <w:style w:type="paragraph" w:styleId="1181" w:customStyle="1">
    <w:name w:val="项目"/>
    <w:basedOn w:val="734"/>
    <w:uiPriority w:val="0"/>
    <w:qFormat/>
    <w:pPr>
      <w:ind w:left="840" w:hanging="420"/>
      <w:spacing w:before="60" w:after="60" w:line="360" w:lineRule="auto"/>
      <w:tabs>
        <w:tab w:val="left" w:pos="840" w:leader="none"/>
      </w:tabs>
    </w:pPr>
    <w:rPr>
      <w:rFonts w:ascii="宋体" w:eastAsia="宋体"/>
      <w:szCs w:val="20"/>
    </w:rPr>
  </w:style>
  <w:style w:type="paragraph" w:styleId="1182" w:customStyle="1">
    <w:name w:val="默认段落字体 Para Char"/>
    <w:basedOn w:val="734"/>
    <w:uiPriority w:val="0"/>
    <w:qFormat/>
    <w:rPr>
      <w:rFonts w:ascii="宋体" w:eastAsia="宋体"/>
      <w:b/>
      <w:sz w:val="28"/>
      <w:szCs w:val="28"/>
    </w:rPr>
  </w:style>
  <w:style w:type="paragraph" w:styleId="1183" w:customStyle="1">
    <w:name w:val="篇名"/>
    <w:next w:val="94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4" w:customStyle="1">
    <w:name w:val="Char13"/>
    <w:basedOn w:val="734"/>
    <w:uiPriority w:val="0"/>
    <w:qFormat/>
    <w:rPr>
      <w:rFonts w:eastAsia="宋体"/>
    </w:rPr>
  </w:style>
  <w:style w:type="paragraph" w:styleId="1185" w:customStyle="1">
    <w:name w:val="表头"/>
    <w:basedOn w:val="1135"/>
    <w:uiPriority w:val="0"/>
    <w:qFormat/>
    <w:pPr>
      <w:ind w:left="0" w:firstLine="0"/>
      <w:spacing w:line="240" w:lineRule="auto"/>
    </w:pPr>
    <w:rPr>
      <w:rFonts w:cs="Times New Roman"/>
      <w:sz w:val="20"/>
    </w:rPr>
  </w:style>
  <w:style w:type="paragraph" w:styleId="1186" w:customStyle="1">
    <w:name w:val="表格序号"/>
    <w:uiPriority w:val="0"/>
    <w:qFormat/>
    <w:rPr>
      <w:rFonts w:ascii="Times New Roman" w:hAnsi="Times New Roman" w:eastAsia="仿宋_GB2312" w:cs="宋体"/>
      <w:sz w:val="21"/>
      <w:lang w:val="en-US" w:eastAsia="zh-CN" w:bidi="ar-SA"/>
    </w:rPr>
  </w:style>
  <w:style w:type="paragraph" w:styleId="1187" w:customStyle="1">
    <w:name w:val="Char Char Char Char1"/>
    <w:basedOn w:val="734"/>
    <w:uiPriority w:val="0"/>
    <w:qFormat/>
    <w:pPr>
      <w:ind w:firstLine="200"/>
      <w:spacing w:line="360" w:lineRule="auto"/>
    </w:pPr>
    <w:rPr>
      <w:rFonts w:eastAsia="宋体"/>
      <w:szCs w:val="20"/>
    </w:rPr>
  </w:style>
  <w:style w:type="paragraph" w:styleId="1188" w:customStyle="1">
    <w:name w:val="标书3"/>
    <w:next w:val="1098"/>
    <w:uiPriority w:val="0"/>
    <w:qFormat/>
    <w:pPr>
      <w:jc w:val="center"/>
      <w:widowControl w:val="off"/>
    </w:pPr>
    <w:rPr>
      <w:rFonts w:ascii="Times New Roman" w:hAnsi="Times New Roman" w:eastAsia="黑体" w:cs="Times New Roman"/>
      <w:b/>
      <w:sz w:val="44"/>
      <w:szCs w:val="24"/>
      <w:lang w:val="en-US" w:eastAsia="zh-CN" w:bidi="ar-SA"/>
    </w:rPr>
  </w:style>
  <w:style w:type="paragraph" w:styleId="1189" w:customStyle="1">
    <w:name w:val="首页小标题"/>
    <w:next w:val="1164"/>
    <w:uiPriority w:val="0"/>
    <w:qFormat/>
    <w:pPr>
      <w:jc w:val="center"/>
    </w:pPr>
    <w:rPr>
      <w:rFonts w:ascii="Times New Roman" w:hAnsi="Times New Roman" w:eastAsia="宋体" w:cs="宋体"/>
      <w:sz w:val="44"/>
      <w:lang w:val="en-US" w:eastAsia="zh-CN" w:bidi="ar-SA"/>
    </w:rPr>
  </w:style>
  <w:style w:type="paragraph" w:styleId="1190" w:customStyle="1">
    <w:name w:val="新段落缩进"/>
    <w:basedOn w:val="734"/>
    <w:uiPriority w:val="0"/>
    <w:qFormat/>
    <w:pPr>
      <w:ind w:firstLine="200"/>
      <w:spacing w:line="400" w:lineRule="exact"/>
    </w:pPr>
    <w:rPr>
      <w:rFonts w:ascii="仿宋_GB2312" w:eastAsia="仿宋_GB2312"/>
    </w:rPr>
  </w:style>
  <w:style w:type="paragraph" w:styleId="1191" w:customStyle="1">
    <w:name w:val="pa-2"/>
    <w:basedOn w:val="734"/>
    <w:uiPriority w:val="0"/>
    <w:qFormat/>
    <w:pPr>
      <w:spacing w:line="360" w:lineRule="atLeast"/>
      <w:widowControl/>
    </w:pPr>
    <w:rPr>
      <w:rFonts w:ascii="宋体" w:eastAsia="宋体" w:cs="宋体"/>
    </w:rPr>
  </w:style>
  <w:style w:type="paragraph" w:styleId="1192" w:customStyle="1">
    <w:name w:val="四级条标题"/>
    <w:basedOn w:val="1132"/>
    <w:next w:val="1123"/>
    <w:uiPriority w:val="0"/>
    <w:qFormat/>
    <w:pPr>
      <w:ind w:left="0"/>
      <w:outlineLvl w:val="5"/>
    </w:pPr>
  </w:style>
  <w:style w:type="paragraph" w:styleId="1193" w:customStyle="1">
    <w:name w:val="保密事宜内容"/>
    <w:basedOn w:val="73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4" w:customStyle="1">
    <w:name w:val="xl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5" w:customStyle="1">
    <w:name w:val="Char1 Char Char Char"/>
    <w:basedOn w:val="734"/>
    <w:uiPriority w:val="0"/>
    <w:qFormat/>
    <w:rPr>
      <w:rFonts w:eastAsia="宋体"/>
      <w:szCs w:val="20"/>
    </w:rPr>
  </w:style>
  <w:style w:type="paragraph" w:styleId="1196" w:customStyle="1">
    <w:name w:val="正文 + 宋体"/>
    <w:basedOn w:val="734"/>
    <w:uiPriority w:val="0"/>
    <w:qFormat/>
    <w:pPr>
      <w:ind w:firstLine="250"/>
    </w:pPr>
    <w:rPr>
      <w:rFonts w:ascii="宋体" w:eastAsia="宋体"/>
      <w:szCs w:val="21"/>
    </w:rPr>
  </w:style>
  <w:style w:type="paragraph" w:styleId="1197" w:customStyle="1">
    <w:name w:val="xl31"/>
    <w:basedOn w:val="73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8" w:customStyle="1">
    <w:name w:val="pbody"/>
    <w:basedOn w:val="734"/>
    <w:uiPriority w:val="0"/>
    <w:qFormat/>
    <w:pPr>
      <w:jc w:val="left"/>
      <w:spacing w:before="100" w:beforeAutospacing="1" w:after="100" w:afterAutospacing="1" w:line="360" w:lineRule="auto"/>
      <w:widowControl/>
    </w:pPr>
    <w:rPr>
      <w:rFonts w:ascii="宋体" w:eastAsia="宋体" w:cs="宋体"/>
    </w:rPr>
  </w:style>
  <w:style w:type="paragraph" w:styleId="1199" w:customStyle="1">
    <w:name w:val="xl42"/>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0" w:customStyle="1">
    <w:name w:val="txt"/>
    <w:basedOn w:val="734"/>
    <w:uiPriority w:val="0"/>
    <w:qFormat/>
    <w:pPr>
      <w:jc w:val="left"/>
      <w:spacing w:before="100" w:beforeAutospacing="1" w:after="100" w:afterAutospacing="1"/>
      <w:widowControl/>
    </w:pPr>
    <w:rPr>
      <w:rFonts w:ascii="宋体" w:eastAsia="宋体" w:cs="宋体"/>
    </w:rPr>
  </w:style>
  <w:style w:type="paragraph" w:styleId="1201" w:customStyle="1">
    <w:name w:val="样式1"/>
    <w:basedOn w:val="958"/>
    <w:next w:val="734"/>
    <w:uiPriority w:val="0"/>
    <w:qFormat/>
    <w:rPr>
      <w:rFonts w:ascii="Arial" w:hAnsi="Arial" w:eastAsia="幼圆" w:cs="Arial"/>
      <w:szCs w:val="20"/>
    </w:rPr>
  </w:style>
  <w:style w:type="paragraph" w:styleId="1202" w:customStyle="1">
    <w:name w:val="xl37"/>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4" w:customStyle="1">
    <w:name w:val="样式 序号----------- + 仿宋_GB2312"/>
    <w:basedOn w:val="1175"/>
    <w:uiPriority w:val="0"/>
    <w:qFormat/>
    <w:pPr>
      <w:ind w:firstLine="200"/>
      <w:spacing w:line="360" w:lineRule="auto"/>
    </w:pPr>
    <w:rPr>
      <w:rFonts w:ascii="仿宋_GB2312" w:eastAsia="仿宋_GB2312"/>
      <w:bCs w:val="0"/>
    </w:rPr>
  </w:style>
  <w:style w:type="paragraph" w:styleId="1205" w:customStyle="1">
    <w:name w:val="xl41"/>
    <w:basedOn w:val="73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6" w:customStyle="1">
    <w:name w:val="Char11"/>
    <w:basedOn w:val="734"/>
    <w:uiPriority w:val="0"/>
    <w:qFormat/>
    <w:rPr>
      <w:rFonts w:eastAsia="宋体"/>
      <w:szCs w:val="21"/>
    </w:rPr>
  </w:style>
  <w:style w:type="paragraph" w:styleId="1207" w:customStyle="1">
    <w:name w:val="样式 序号----------- + 仿宋_GB23121"/>
    <w:basedOn w:val="1175"/>
    <w:uiPriority w:val="0"/>
    <w:qFormat/>
    <w:pPr>
      <w:spacing w:line="360" w:lineRule="auto"/>
    </w:pPr>
    <w:rPr>
      <w:rFonts w:ascii="仿宋_GB2312" w:eastAsia="仿宋_GB2312"/>
      <w:bCs w:val="0"/>
    </w:rPr>
  </w:style>
  <w:style w:type="paragraph" w:styleId="1208" w:customStyle="1">
    <w:name w:val="pa-9"/>
    <w:basedOn w:val="734"/>
    <w:uiPriority w:val="0"/>
    <w:qFormat/>
    <w:pPr>
      <w:jc w:val="center"/>
      <w:spacing w:line="360" w:lineRule="atLeast"/>
      <w:widowControl/>
    </w:pPr>
    <w:rPr>
      <w:rFonts w:ascii="宋体" w:eastAsia="宋体" w:cs="宋体"/>
    </w:rPr>
  </w:style>
  <w:style w:type="paragraph" w:styleId="1209" w:customStyle="1">
    <w:name w:val="pa-3"/>
    <w:basedOn w:val="734"/>
    <w:uiPriority w:val="0"/>
    <w:qFormat/>
    <w:pPr>
      <w:jc w:val="left"/>
      <w:spacing w:before="150" w:after="150"/>
      <w:widowControl/>
    </w:pPr>
    <w:rPr>
      <w:rFonts w:ascii="宋体" w:eastAsia="宋体" w:cs="宋体"/>
    </w:rPr>
  </w:style>
  <w:style w:type="paragraph" w:styleId="1210" w:customStyle="1">
    <w:name w:val="font5"/>
    <w:basedOn w:val="734"/>
    <w:uiPriority w:val="0"/>
    <w:qFormat/>
    <w:pPr>
      <w:jc w:val="left"/>
      <w:spacing w:before="100" w:beforeAutospacing="1" w:after="100" w:afterAutospacing="1"/>
      <w:widowControl/>
    </w:pPr>
    <w:rPr>
      <w:rFonts w:ascii="宋体" w:eastAsia="宋体"/>
      <w:sz w:val="18"/>
      <w:szCs w:val="18"/>
    </w:rPr>
  </w:style>
  <w:style w:type="paragraph" w:styleId="1211" w:customStyle="1">
    <w:name w:val="pa-5"/>
    <w:basedOn w:val="734"/>
    <w:uiPriority w:val="0"/>
    <w:qFormat/>
    <w:pPr>
      <w:spacing w:line="280" w:lineRule="atLeast"/>
      <w:widowControl/>
    </w:pPr>
    <w:rPr>
      <w:rFonts w:ascii="宋体" w:eastAsia="宋体" w:cs="宋体"/>
    </w:rPr>
  </w:style>
  <w:style w:type="paragraph" w:styleId="1212" w:customStyle="1">
    <w:name w:val="xl39"/>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3" w:customStyle="1">
    <w:name w:val="font6"/>
    <w:basedOn w:val="734"/>
    <w:uiPriority w:val="0"/>
    <w:qFormat/>
    <w:pPr>
      <w:jc w:val="left"/>
      <w:spacing w:before="100" w:beforeAutospacing="1" w:after="100" w:afterAutospacing="1"/>
      <w:widowControl/>
    </w:pPr>
    <w:rPr>
      <w:rFonts w:eastAsia="宋体"/>
      <w:sz w:val="20"/>
      <w:szCs w:val="20"/>
    </w:rPr>
  </w:style>
  <w:style w:type="paragraph" w:styleId="1214" w:customStyle="1">
    <w:name w:val="font9"/>
    <w:basedOn w:val="734"/>
    <w:uiPriority w:val="0"/>
    <w:qFormat/>
    <w:pPr>
      <w:jc w:val="left"/>
      <w:spacing w:before="100" w:beforeAutospacing="1" w:after="100" w:afterAutospacing="1"/>
      <w:widowControl/>
    </w:pPr>
    <w:rPr>
      <w:rFonts w:ascii="宋体" w:eastAsia="宋体"/>
      <w:color w:val="000000"/>
      <w:sz w:val="18"/>
      <w:szCs w:val="18"/>
    </w:rPr>
  </w:style>
  <w:style w:type="paragraph" w:styleId="1215" w:customStyle="1">
    <w:name w:val="列出段落11"/>
    <w:basedOn w:val="734"/>
    <w:uiPriority w:val="0"/>
    <w:qFormat/>
    <w:pPr>
      <w:ind w:firstLine="200"/>
    </w:pPr>
    <w:rPr>
      <w:rFonts w:ascii="Calibri" w:hAnsi="Calibri" w:eastAsia="宋体"/>
      <w:szCs w:val="22"/>
    </w:rPr>
  </w:style>
  <w:style w:type="paragraph" w:styleId="1216" w:customStyle="1">
    <w:name w:val="p0"/>
    <w:basedOn w:val="734"/>
    <w:uiPriority w:val="0"/>
    <w:qFormat/>
    <w:pPr>
      <w:widowControl/>
    </w:pPr>
    <w:rPr>
      <w:rFonts w:eastAsia="宋体"/>
      <w:szCs w:val="21"/>
    </w:rPr>
  </w:style>
  <w:style w:type="paragraph" w:styleId="1217" w:customStyle="1">
    <w:name w:val="Char Char Char Char Char Char Char Char Char Char21"/>
    <w:basedOn w:val="734"/>
    <w:uiPriority w:val="0"/>
    <w:qFormat/>
    <w:rPr>
      <w:rFonts w:ascii="Tahoma" w:hAnsi="Tahoma" w:eastAsia="宋体"/>
      <w:szCs w:val="20"/>
    </w:rPr>
  </w:style>
  <w:style w:type="paragraph" w:styleId="121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9" w:customStyle="1">
    <w:name w:val="表格正文"/>
    <w:basedOn w:val="734"/>
    <w:uiPriority w:val="0"/>
    <w:qFormat/>
    <w:pPr>
      <w:spacing w:line="300" w:lineRule="auto"/>
      <w:tabs>
        <w:tab w:val="left" w:pos="420" w:leader="none"/>
      </w:tabs>
    </w:pPr>
    <w:rPr>
      <w:rFonts w:eastAsia="宋体"/>
    </w:rPr>
  </w:style>
  <w:style w:type="paragraph" w:styleId="1220" w:customStyle="1">
    <w:name w:val="首页标题小初"/>
    <w:uiPriority w:val="0"/>
    <w:qFormat/>
    <w:pPr>
      <w:jc w:val="center"/>
    </w:pPr>
    <w:rPr>
      <w:rFonts w:ascii="黑体" w:hAnsi="Times New Roman" w:eastAsia="黑体" w:cs="宋体"/>
      <w:sz w:val="72"/>
      <w:lang w:val="en-US" w:eastAsia="zh-CN" w:bidi="ar-SA"/>
    </w:rPr>
  </w:style>
  <w:style w:type="paragraph" w:styleId="1221" w:customStyle="1">
    <w:name w:val="五级条标题"/>
    <w:basedOn w:val="1192"/>
    <w:next w:val="1123"/>
    <w:uiPriority w:val="0"/>
    <w:qFormat/>
    <w:pPr>
      <w:outlineLvl w:val="6"/>
    </w:pPr>
  </w:style>
  <w:style w:type="paragraph" w:styleId="1222" w:customStyle="1">
    <w:name w:val="Char Char Char Char Char Char Char1"/>
    <w:basedOn w:val="734"/>
    <w:uiPriority w:val="0"/>
    <w:qFormat/>
    <w:pPr>
      <w:jc w:val="left"/>
      <w:spacing w:after="160" w:line="240" w:lineRule="exact"/>
      <w:widowControl/>
    </w:pPr>
    <w:rPr>
      <w:rFonts w:ascii="Verdana" w:hAnsi="Verdana" w:eastAsia="宋体"/>
      <w:sz w:val="20"/>
      <w:szCs w:val="20"/>
      <w:lang w:eastAsia="en-US"/>
    </w:rPr>
  </w:style>
  <w:style w:type="paragraph" w:styleId="1223" w:customStyle="1">
    <w:name w:val="ibm-list-next"/>
    <w:basedOn w:val="734"/>
    <w:uiPriority w:val="0"/>
    <w:qFormat/>
    <w:pPr>
      <w:jc w:val="left"/>
      <w:spacing w:before="100" w:beforeAutospacing="1" w:after="100" w:afterAutospacing="1"/>
      <w:widowControl/>
    </w:pPr>
    <w:rPr>
      <w:rFonts w:ascii="宋体" w:eastAsia="宋体" w:cs="宋体"/>
    </w:rPr>
  </w:style>
  <w:style w:type="paragraph" w:styleId="1224" w:customStyle="1">
    <w:name w:val="首页标题 一号"/>
    <w:basedOn w:val="1220"/>
    <w:uiPriority w:val="0"/>
    <w:qFormat/>
    <w:rPr>
      <w:rFonts w:ascii="Times New Roman" w:eastAsia="宋体" w:cs="Times New Roman"/>
      <w:sz w:val="52"/>
    </w:rPr>
  </w:style>
  <w:style w:type="paragraph" w:styleId="1225" w:customStyle="1">
    <w:name w:val="Char Char Char Char Char Char Char Char Char Char2"/>
    <w:basedOn w:val="734"/>
    <w:uiPriority w:val="0"/>
    <w:qFormat/>
    <w:rPr>
      <w:rFonts w:ascii="Tahoma" w:hAnsi="Tahoma" w:eastAsia="宋体"/>
      <w:szCs w:val="20"/>
    </w:rPr>
  </w:style>
  <w:style w:type="character" w:styleId="1226" w:customStyle="1">
    <w:name w:val="正文（编号） Char Char"/>
    <w:link w:val="1227"/>
    <w:uiPriority w:val="0"/>
    <w:qFormat/>
    <w:rPr>
      <w:rFonts w:ascii="Times New Roman" w:hAnsi="Times New Roman" w:eastAsia="宋体" w:cs="Times New Roman"/>
      <w:sz w:val="24"/>
      <w:szCs w:val="24"/>
    </w:rPr>
  </w:style>
  <w:style w:type="paragraph" w:styleId="1227" w:customStyle="1">
    <w:name w:val="正文（编号）"/>
    <w:basedOn w:val="1085"/>
    <w:link w:val="1226"/>
    <w:uiPriority w:val="0"/>
    <w:qFormat/>
    <w:pPr>
      <w:ind w:left="720" w:firstLine="0"/>
      <w:tabs>
        <w:tab w:val="left" w:pos="720" w:leader="none"/>
        <w:tab w:val="left" w:pos="780" w:leader="none"/>
      </w:tabs>
    </w:pPr>
  </w:style>
  <w:style w:type="paragraph" w:styleId="1228" w:customStyle="1">
    <w:name w:val="表格"/>
    <w:basedOn w:val="734"/>
    <w:uiPriority w:val="0"/>
    <w:qFormat/>
    <w:pPr>
      <w:ind w:firstLine="21"/>
    </w:pPr>
    <w:rPr>
      <w:rFonts w:ascii="宋体" w:eastAsia="宋体"/>
      <w:szCs w:val="20"/>
    </w:rPr>
  </w:style>
  <w:style w:type="character" w:styleId="1229" w:customStyle="1">
    <w:name w:val="正文（缩进） Char Char"/>
    <w:uiPriority w:val="0"/>
    <w:qFormat/>
    <w:rPr>
      <w:rFonts w:ascii="Times New Roman" w:hAnsi="Times New Roman" w:eastAsia="宋体" w:cs="Times New Roman"/>
      <w:sz w:val="24"/>
      <w:szCs w:val="24"/>
      <w:lang w:val="en-US" w:eastAsia="zh-CN" w:bidi="ar-SA"/>
    </w:rPr>
  </w:style>
  <w:style w:type="paragraph" w:styleId="1230" w:customStyle="1">
    <w:name w:val="Char Char Char1"/>
    <w:basedOn w:val="734"/>
    <w:uiPriority w:val="0"/>
    <w:qFormat/>
    <w:rPr>
      <w:rFonts w:ascii="Calibri" w:hAnsi="Calibri" w:eastAsia="宋体"/>
      <w:szCs w:val="21"/>
    </w:rPr>
  </w:style>
  <w:style w:type="paragraph" w:styleId="1231" w:customStyle="1">
    <w:name w:val="样式 正文2 + 首行缩进:  0 厘米 段后: 1.5 行"/>
    <w:basedOn w:val="734"/>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2" w:customStyle="1">
    <w:name w:val="表中文字"/>
    <w:basedOn w:val="734"/>
    <w:uiPriority w:val="0"/>
    <w:qFormat/>
    <w:pPr>
      <w:widowControl/>
    </w:pPr>
    <w:rPr>
      <w:rFonts w:ascii="Calibri" w:hAnsi="Calibri" w:eastAsia="宋体"/>
      <w:szCs w:val="20"/>
    </w:rPr>
  </w:style>
  <w:style w:type="character" w:styleId="1233" w:customStyle="1">
    <w:name w:val="z1"/>
    <w:basedOn w:val="949"/>
    <w:uiPriority w:val="0"/>
    <w:qFormat/>
    <w:rPr>
      <w:rFonts w:ascii="Times New Roman" w:hAnsi="Times New Roman" w:eastAsia="宋体" w:cs="Times New Roman"/>
    </w:rPr>
  </w:style>
  <w:style w:type="paragraph" w:styleId="1234" w:customStyle="1">
    <w:name w:val="a1"/>
    <w:basedOn w:val="734"/>
    <w:uiPriority w:val="0"/>
    <w:qFormat/>
    <w:pPr>
      <w:jc w:val="left"/>
      <w:spacing w:before="100" w:beforeAutospacing="1" w:after="100" w:afterAutospacing="1"/>
      <w:widowControl/>
    </w:pPr>
    <w:rPr>
      <w:rFonts w:ascii="宋体" w:eastAsia="宋体"/>
      <w:szCs w:val="22"/>
    </w:rPr>
  </w:style>
  <w:style w:type="paragraph" w:styleId="1235" w:customStyle="1">
    <w:name w:val="a0"/>
    <w:basedOn w:val="734"/>
    <w:uiPriority w:val="0"/>
    <w:qFormat/>
    <w:pPr>
      <w:jc w:val="left"/>
      <w:spacing w:before="100" w:beforeAutospacing="1" w:after="100" w:afterAutospacing="1"/>
      <w:widowControl/>
    </w:pPr>
    <w:rPr>
      <w:rFonts w:ascii="宋体" w:eastAsia="宋体"/>
      <w:szCs w:val="22"/>
    </w:rPr>
  </w:style>
  <w:style w:type="paragraph" w:styleId="1236" w:customStyle="1">
    <w:name w:val="tabletext"/>
    <w:basedOn w:val="734"/>
    <w:uiPriority w:val="0"/>
    <w:qFormat/>
    <w:pPr>
      <w:jc w:val="left"/>
      <w:spacing w:before="100" w:beforeAutospacing="1" w:after="100" w:afterAutospacing="1"/>
      <w:widowControl/>
    </w:pPr>
    <w:rPr>
      <w:rFonts w:ascii="宋体" w:eastAsia="宋体"/>
      <w:szCs w:val="22"/>
    </w:rPr>
  </w:style>
  <w:style w:type="paragraph" w:styleId="1237" w:customStyle="1">
    <w:name w:val="我的样式"/>
    <w:basedOn w:val="734"/>
    <w:uiPriority w:val="0"/>
    <w:qFormat/>
    <w:pPr>
      <w:ind w:firstLine="420"/>
      <w:jc w:val="left"/>
      <w:spacing w:after="120"/>
      <w:widowControl/>
    </w:pPr>
    <w:rPr>
      <w:rFonts w:ascii="宋体" w:eastAsia="宋体"/>
      <w:color w:val="000000"/>
      <w:szCs w:val="16"/>
    </w:rPr>
  </w:style>
  <w:style w:type="paragraph" w:styleId="1238" w:customStyle="1">
    <w:name w:val="Figure and Table Title"/>
    <w:basedOn w:val="734"/>
    <w:uiPriority w:val="0"/>
    <w:qFormat/>
    <w:pPr>
      <w:ind w:left="2160"/>
      <w:jc w:val="left"/>
      <w:widowControl/>
    </w:pPr>
    <w:rPr>
      <w:rFonts w:ascii="Helvetica-Light" w:hAnsi="Helvetica-Light" w:eastAsia="宋体"/>
      <w:b/>
      <w:bCs/>
      <w:sz w:val="20"/>
      <w:szCs w:val="22"/>
      <w:lang w:eastAsia="en-US"/>
    </w:rPr>
  </w:style>
  <w:style w:type="paragraph" w:styleId="1239" w:customStyle="1">
    <w:name w:val="Table Text/Title"/>
    <w:basedOn w:val="734"/>
    <w:uiPriority w:val="0"/>
    <w:qFormat/>
    <w:pPr>
      <w:jc w:val="left"/>
      <w:widowControl/>
    </w:pPr>
    <w:rPr>
      <w:rFonts w:ascii="宋体" w:eastAsia="宋体"/>
      <w:b/>
      <w:bCs/>
      <w:sz w:val="20"/>
      <w:szCs w:val="20"/>
      <w:lang w:eastAsia="en-US"/>
    </w:rPr>
  </w:style>
  <w:style w:type="paragraph" w:styleId="1240" w:customStyle="1">
    <w:name w:val="Sourcetext bullet"/>
    <w:basedOn w:val="734"/>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1" w:customStyle="1">
    <w:name w:val="无标题正文 Char Char Char Char Char Char Char Char Char Char Char Char Char Char Char Char Char Char Char Char Char Char Char Char Char Char Char1 Char"/>
    <w:basedOn w:val="734"/>
    <w:uiPriority w:val="0"/>
    <w:qFormat/>
    <w:pPr>
      <w:jc w:val="center"/>
      <w:spacing w:after="160" w:line="240" w:lineRule="exact"/>
      <w:widowControl/>
    </w:pPr>
    <w:rPr>
      <w:rFonts w:ascii="Arial" w:hAnsi="Arial" w:eastAsia="宋体"/>
      <w:sz w:val="20"/>
      <w:szCs w:val="20"/>
      <w:lang w:eastAsia="en-US"/>
    </w:rPr>
  </w:style>
  <w:style w:type="paragraph" w:styleId="1242" w:customStyle="1">
    <w:name w:val="Char Char Char Char"/>
    <w:basedOn w:val="734"/>
    <w:uiPriority w:val="0"/>
    <w:qFormat/>
    <w:pPr>
      <w:ind w:left="560" w:firstLine="200"/>
      <w:jc w:val="left"/>
      <w:spacing w:after="120" w:line="360" w:lineRule="auto"/>
      <w:widowControl/>
    </w:pPr>
    <w:rPr>
      <w:rFonts w:ascii="Verdana" w:hAnsi="Verdana" w:eastAsia="宋体"/>
      <w:szCs w:val="22"/>
    </w:rPr>
  </w:style>
  <w:style w:type="character" w:styleId="1243" w:customStyle="1">
    <w:name w:val="style91"/>
    <w:uiPriority w:val="0"/>
    <w:qFormat/>
    <w:rPr>
      <w:rFonts w:ascii="Times New Roman" w:hAnsi="Times New Roman" w:eastAsia="宋体" w:cs="Times New Roman"/>
      <w:color w:val="2060c0"/>
      <w:sz w:val="24"/>
      <w:szCs w:val="24"/>
    </w:rPr>
  </w:style>
  <w:style w:type="paragraph" w:styleId="1244" w:customStyle="1">
    <w:name w:val="标准小四"/>
    <w:basedOn w:val="734"/>
    <w:uiPriority w:val="0"/>
    <w:qFormat/>
    <w:pPr>
      <w:ind w:firstLine="200"/>
      <w:spacing w:line="360" w:lineRule="auto"/>
    </w:pPr>
    <w:rPr>
      <w:rFonts w:ascii="Arial" w:hAnsi="Arial" w:eastAsia="宋体"/>
      <w:szCs w:val="21"/>
    </w:rPr>
  </w:style>
  <w:style w:type="paragraph" w:styleId="1245" w:customStyle="1">
    <w:name w:val="样式 正文首行缩进 + 宋体 首行缩进:  0.74 厘米"/>
    <w:basedOn w:val="1008"/>
    <w:uiPriority w:val="0"/>
    <w:qFormat/>
    <w:pPr>
      <w:ind w:firstLine="210"/>
      <w:spacing w:before="120" w:after="0" w:line="380" w:lineRule="exact"/>
    </w:pPr>
    <w:rPr>
      <w:rFonts w:ascii="宋体" w:cs="宋体"/>
      <w:sz w:val="24"/>
      <w:szCs w:val="20"/>
    </w:rPr>
  </w:style>
  <w:style w:type="paragraph" w:styleId="1246" w:customStyle="1">
    <w:name w:val="默认段落字体 Para Char Char Char Char Char Char Char Char Char1"/>
    <w:basedOn w:val="734"/>
    <w:uiPriority w:val="0"/>
    <w:qFormat/>
    <w:rPr>
      <w:rFonts w:ascii="Tahoma" w:hAnsi="Tahoma" w:eastAsia="宋体"/>
      <w:szCs w:val="20"/>
    </w:rPr>
  </w:style>
  <w:style w:type="paragraph" w:styleId="1247" w:customStyle="1">
    <w:name w:val="正文小四"/>
    <w:basedOn w:val="734"/>
    <w:uiPriority w:val="0"/>
    <w:qFormat/>
    <w:pPr>
      <w:spacing w:line="312" w:lineRule="auto"/>
    </w:pPr>
    <w:rPr>
      <w:rFonts w:ascii="Calibri" w:hAnsi="Calibri" w:eastAsia="宋体"/>
      <w:szCs w:val="22"/>
    </w:rPr>
  </w:style>
  <w:style w:type="paragraph" w:styleId="1248" w:customStyle="1">
    <w:name w:val="ul"/>
    <w:basedOn w:val="734"/>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9" w:customStyle="1">
    <w:name w:val="Bullet"/>
    <w:basedOn w:val="734"/>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0" w:customStyle="1">
    <w:name w:val="正文（首行缩进）"/>
    <w:basedOn w:val="734"/>
    <w:uiPriority w:val="0"/>
    <w:qFormat/>
    <w:pPr>
      <w:ind w:firstLine="482"/>
      <w:spacing w:before="120" w:line="360" w:lineRule="auto"/>
      <w:widowControl/>
    </w:pPr>
    <w:rPr>
      <w:rFonts w:ascii="Calibri" w:hAnsi="Calibri" w:eastAsia="宋体"/>
      <w:szCs w:val="20"/>
    </w:rPr>
  </w:style>
  <w:style w:type="character" w:styleId="1251" w:customStyle="1">
    <w:name w:val="style161"/>
    <w:uiPriority w:val="0"/>
    <w:qFormat/>
    <w:rPr>
      <w:rFonts w:ascii="Verdana" w:hAnsi="Verdana" w:eastAsia="宋体" w:cs="Times New Roman"/>
      <w:b/>
      <w:color w:val="0a246a"/>
      <w:sz w:val="24"/>
      <w:szCs w:val="24"/>
      <w:lang w:val="en-US" w:eastAsia="zh-CN" w:bidi="ar-SA"/>
    </w:rPr>
  </w:style>
  <w:style w:type="paragraph" w:styleId="1252" w:customStyle="1">
    <w:name w:val="正文（首行缩进两字）"/>
    <w:basedOn w:val="734"/>
    <w:uiPriority w:val="0"/>
    <w:qFormat/>
    <w:pPr>
      <w:spacing w:line="312" w:lineRule="auto"/>
    </w:pPr>
    <w:rPr>
      <w:rFonts w:ascii="宋体" w:eastAsia="宋体" w:cs="宋体"/>
      <w:szCs w:val="22"/>
    </w:rPr>
  </w:style>
  <w:style w:type="paragraph" w:styleId="1253" w:customStyle="1">
    <w:name w:val="正文文字缩进 3"/>
    <w:basedOn w:val="734"/>
    <w:uiPriority w:val="0"/>
    <w:qFormat/>
    <w:pPr>
      <w:ind w:left="420" w:firstLine="420"/>
      <w:spacing w:line="312" w:lineRule="auto"/>
    </w:pPr>
    <w:rPr>
      <w:rFonts w:ascii="黑体" w:hAnsi="黑体" w:eastAsia="宋体" w:cs="宋体"/>
      <w:bCs/>
      <w:color w:val="000000"/>
      <w:szCs w:val="22"/>
    </w:rPr>
  </w:style>
  <w:style w:type="paragraph" w:styleId="1254" w:customStyle="1">
    <w:name w:val="技术方案3"/>
    <w:basedOn w:val="734"/>
    <w:uiPriority w:val="0"/>
    <w:qFormat/>
    <w:pPr>
      <w:spacing w:line="360" w:lineRule="auto"/>
    </w:pPr>
    <w:rPr>
      <w:rFonts w:ascii="宋体" w:eastAsia="宋体"/>
      <w:b/>
      <w:bCs/>
      <w:sz w:val="32"/>
      <w:szCs w:val="22"/>
    </w:rPr>
  </w:style>
  <w:style w:type="paragraph" w:styleId="1255" w:customStyle="1">
    <w:name w:val="技术方案2"/>
    <w:basedOn w:val="734"/>
    <w:uiPriority w:val="0"/>
    <w:qFormat/>
    <w:pPr>
      <w:spacing w:line="480" w:lineRule="auto"/>
    </w:pPr>
    <w:rPr>
      <w:rFonts w:ascii="宋体" w:eastAsia="宋体"/>
      <w:b/>
      <w:bCs/>
      <w:sz w:val="36"/>
      <w:szCs w:val="22"/>
    </w:rPr>
  </w:style>
  <w:style w:type="paragraph" w:styleId="1256" w:customStyle="1">
    <w:name w:val="技术方案正文"/>
    <w:basedOn w:val="734"/>
    <w:uiPriority w:val="0"/>
    <w:qFormat/>
    <w:pPr>
      <w:ind w:firstLine="480"/>
      <w:spacing w:line="360" w:lineRule="auto"/>
    </w:pPr>
    <w:rPr>
      <w:rFonts w:ascii="宋体" w:eastAsia="宋体"/>
      <w:szCs w:val="22"/>
    </w:rPr>
  </w:style>
  <w:style w:type="paragraph" w:styleId="1257" w:customStyle="1">
    <w:name w:val="Normal Paragraph"/>
    <w:basedOn w:val="734"/>
    <w:uiPriority w:val="0"/>
    <w:qFormat/>
    <w:pPr>
      <w:ind w:firstLine="425"/>
      <w:spacing w:before="120" w:line="360" w:lineRule="auto"/>
      <w:widowControl/>
    </w:pPr>
    <w:rPr>
      <w:rFonts w:ascii="Calibri" w:hAnsi="Calibri" w:eastAsia="宋体"/>
      <w:szCs w:val="20"/>
    </w:rPr>
  </w:style>
  <w:style w:type="paragraph" w:styleId="1258" w:customStyle="1">
    <w:name w:val="Normal Paragraph Char"/>
    <w:basedOn w:val="734"/>
    <w:uiPriority w:val="0"/>
    <w:qFormat/>
    <w:pPr>
      <w:ind w:firstLine="425"/>
      <w:spacing w:before="120" w:line="360" w:lineRule="auto"/>
      <w:widowControl/>
    </w:pPr>
    <w:rPr>
      <w:rFonts w:ascii="Calibri" w:hAnsi="Calibri" w:eastAsia="宋体"/>
      <w:szCs w:val="22"/>
    </w:rPr>
  </w:style>
  <w:style w:type="paragraph" w:styleId="1259" w:customStyle="1">
    <w:name w:val="文档正文"/>
    <w:basedOn w:val="734"/>
    <w:uiPriority w:val="0"/>
    <w:qFormat/>
    <w:rPr>
      <w:rFonts w:ascii="宋体" w:eastAsia="宋体"/>
      <w:szCs w:val="20"/>
    </w:rPr>
  </w:style>
  <w:style w:type="paragraph" w:styleId="1260" w:customStyle="1">
    <w:name w:val="默认段落字体 Para Char Char Char Char Char"/>
    <w:basedOn w:val="734"/>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1" w:customStyle="1">
    <w:name w:val="标题2"/>
    <w:basedOn w:val="734"/>
    <w:uiPriority w:val="0"/>
    <w:qFormat/>
    <w:pPr>
      <w:tabs>
        <w:tab w:val="left" w:pos="0" w:leader="none"/>
      </w:tabs>
    </w:pPr>
    <w:rPr>
      <w:rFonts w:ascii="黑体" w:eastAsia="黑体"/>
      <w:szCs w:val="22"/>
    </w:rPr>
  </w:style>
  <w:style w:type="paragraph" w:styleId="1262" w:customStyle="1">
    <w:name w:val="Char Char Char Char Char Char Char Char Char Char Char Char Char1"/>
    <w:basedOn w:val="734"/>
    <w:uiPriority w:val="0"/>
    <w:qFormat/>
    <w:pPr>
      <w:jc w:val="left"/>
      <w:spacing w:after="160" w:line="240" w:lineRule="exact"/>
      <w:widowControl/>
    </w:pPr>
    <w:rPr>
      <w:rFonts w:ascii="Arial" w:hAnsi="Arial" w:cs="Verdana"/>
      <w:b/>
      <w:szCs w:val="32"/>
      <w:lang w:eastAsia="en-US"/>
    </w:rPr>
  </w:style>
  <w:style w:type="paragraph" w:styleId="1263" w:customStyle="1">
    <w:name w:val="样式2"/>
    <w:basedOn w:val="803"/>
    <w:uiPriority w:val="0"/>
    <w:qFormat/>
    <w:pPr>
      <w:spacing w:line="415" w:lineRule="auto"/>
    </w:pPr>
    <w:rPr>
      <w:rFonts w:ascii="Calibri" w:hAnsi="Calibri"/>
      <w:bCs/>
      <w:color w:val="000000"/>
      <w:sz w:val="28"/>
      <w:szCs w:val="28"/>
    </w:rPr>
  </w:style>
  <w:style w:type="paragraph" w:styleId="1264" w:customStyle="1">
    <w:name w:val="样式3"/>
    <w:basedOn w:val="803"/>
    <w:uiPriority w:val="0"/>
    <w:qFormat/>
    <w:pPr>
      <w:spacing w:line="415" w:lineRule="auto"/>
    </w:pPr>
    <w:rPr>
      <w:rFonts w:ascii="Calibri" w:hAnsi="Calibri"/>
      <w:bCs/>
      <w:color w:val="000000"/>
      <w:sz w:val="28"/>
      <w:szCs w:val="28"/>
    </w:rPr>
  </w:style>
  <w:style w:type="paragraph" w:styleId="1265" w:customStyle="1">
    <w:name w:val="样式4"/>
    <w:basedOn w:val="803"/>
    <w:uiPriority w:val="0"/>
    <w:qFormat/>
    <w:pPr>
      <w:spacing w:line="415" w:lineRule="auto"/>
    </w:pPr>
    <w:rPr>
      <w:rFonts w:ascii="Calibri" w:hAnsi="Calibri"/>
      <w:bCs/>
      <w:color w:val="000000"/>
      <w:sz w:val="28"/>
      <w:szCs w:val="28"/>
    </w:rPr>
  </w:style>
  <w:style w:type="paragraph" w:styleId="1266" w:customStyle="1">
    <w:name w:val="样式5"/>
    <w:basedOn w:val="803"/>
    <w:uiPriority w:val="0"/>
    <w:qFormat/>
    <w:pPr>
      <w:spacing w:line="415" w:lineRule="auto"/>
    </w:pPr>
    <w:rPr>
      <w:rFonts w:ascii="Calibri" w:hAnsi="Calibri"/>
      <w:bCs/>
      <w:color w:val="000000"/>
      <w:sz w:val="28"/>
      <w:szCs w:val="28"/>
    </w:rPr>
  </w:style>
  <w:style w:type="paragraph" w:styleId="1267" w:customStyle="1">
    <w:name w:val="样式6"/>
    <w:basedOn w:val="120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8" w:customStyle="1">
    <w:name w:val="大汉方案正文 Char"/>
    <w:basedOn w:val="734"/>
    <w:uiPriority w:val="0"/>
    <w:qFormat/>
    <w:pPr>
      <w:ind w:firstLine="200"/>
      <w:spacing w:line="360" w:lineRule="auto"/>
    </w:pPr>
    <w:rPr>
      <w:rFonts w:ascii="Arial" w:hAnsi="Arial" w:eastAsia="宋体"/>
      <w:szCs w:val="22"/>
    </w:rPr>
  </w:style>
  <w:style w:type="character" w:styleId="1269" w:customStyle="1">
    <w:name w:val="标题 2 Char Char Char"/>
    <w:uiPriority w:val="0"/>
    <w:qFormat/>
    <w:rPr>
      <w:rFonts w:ascii="Arial" w:hAnsi="Arial" w:eastAsia="宋体" w:cs="Arial"/>
      <w:b/>
      <w:bCs/>
      <w:i/>
      <w:iCs/>
      <w:sz w:val="28"/>
      <w:szCs w:val="28"/>
      <w:lang w:val="en-US" w:eastAsia="zh-CN" w:bidi="ar-SA"/>
    </w:rPr>
  </w:style>
  <w:style w:type="character" w:styleId="1270" w:customStyle="1">
    <w:name w:val="question-title"/>
    <w:basedOn w:val="949"/>
    <w:uiPriority w:val="0"/>
    <w:qFormat/>
    <w:rPr>
      <w:rFonts w:ascii="Times New Roman" w:hAnsi="Times New Roman" w:eastAsia="宋体" w:cs="Times New Roman"/>
    </w:rPr>
  </w:style>
  <w:style w:type="paragraph" w:styleId="1271" w:customStyle="1">
    <w:name w:val="说明书3级标题"/>
    <w:basedOn w:val="734"/>
    <w:next w:val="734"/>
    <w:uiPriority w:val="0"/>
    <w:qFormat/>
    <w:pPr>
      <w:numPr>
        <w:ilvl w:val="2"/>
        <w:numId w:val="2"/>
      </w:numPr>
      <w:spacing w:line="360" w:lineRule="auto"/>
    </w:pPr>
    <w:rPr>
      <w:rFonts w:ascii="Calibri" w:hAnsi="Calibri" w:eastAsia="黑体"/>
      <w:szCs w:val="22"/>
    </w:rPr>
  </w:style>
  <w:style w:type="paragraph" w:styleId="1272" w:customStyle="1">
    <w:name w:val="说明书2级标题"/>
    <w:basedOn w:val="734"/>
    <w:next w:val="1271"/>
    <w:uiPriority w:val="0"/>
    <w:qFormat/>
    <w:pPr>
      <w:numPr>
        <w:ilvl w:val="2"/>
        <w:numId w:val="3"/>
      </w:numPr>
      <w:spacing w:before="100"/>
    </w:pPr>
    <w:rPr>
      <w:rFonts w:ascii="Calibri" w:hAnsi="Calibri" w:eastAsia="黑体"/>
      <w:sz w:val="28"/>
      <w:szCs w:val="28"/>
    </w:rPr>
  </w:style>
  <w:style w:type="character" w:styleId="1273" w:customStyle="1">
    <w:name w:val="style15"/>
    <w:basedOn w:val="949"/>
    <w:uiPriority w:val="0"/>
    <w:qFormat/>
    <w:rPr>
      <w:rFonts w:ascii="Times New Roman" w:hAnsi="Times New Roman" w:eastAsia="宋体" w:cs="Times New Roman"/>
    </w:rPr>
  </w:style>
  <w:style w:type="paragraph" w:styleId="1274" w:customStyle="1">
    <w:name w:val="列出段落[858D7CFB-ED40-4347-BF05-701D383B685F][858D7CFB-ED40-4347-BF05-701D383B685F]"/>
    <w:basedOn w:val="734"/>
    <w:uiPriority w:val="0"/>
    <w:qFormat/>
    <w:pPr>
      <w:ind w:firstLine="200"/>
    </w:pPr>
    <w:rPr>
      <w:rFonts w:ascii="Calibri" w:hAnsi="Calibri" w:eastAsia="宋体"/>
      <w:szCs w:val="22"/>
    </w:rPr>
  </w:style>
  <w:style w:type="paragraph" w:styleId="1275" w:customStyle="1">
    <w:name w:val="默认段落字体 Para Char Char Char Char Char Char Char Char Char1 Char Char Char Char Char Char Char Char"/>
    <w:basedOn w:val="964"/>
    <w:uiPriority w:val="0"/>
    <w:qFormat/>
    <w:rPr>
      <w:rFonts w:ascii="Calibri" w:hAnsi="Calibri"/>
      <w:szCs w:val="22"/>
    </w:rPr>
  </w:style>
  <w:style w:type="paragraph" w:styleId="1276" w:customStyle="1">
    <w:name w:val="style42"/>
    <w:basedOn w:val="734"/>
    <w:uiPriority w:val="0"/>
    <w:qFormat/>
    <w:pPr>
      <w:jc w:val="left"/>
      <w:spacing w:before="100" w:beforeAutospacing="1" w:after="100" w:afterAutospacing="1"/>
      <w:widowControl/>
    </w:pPr>
    <w:rPr>
      <w:rFonts w:ascii="宋体" w:eastAsia="宋体" w:cs="宋体"/>
      <w:color w:val="000000"/>
      <w:sz w:val="15"/>
      <w:szCs w:val="15"/>
    </w:rPr>
  </w:style>
  <w:style w:type="paragraph" w:styleId="1277" w:customStyle="1">
    <w:name w:val="Char Char1 Char Char Char Char Char Char Char Char"/>
    <w:basedOn w:val="734"/>
    <w:uiPriority w:val="0"/>
    <w:qFormat/>
    <w:pPr>
      <w:jc w:val="left"/>
      <w:spacing w:after="160" w:line="240" w:lineRule="exact"/>
      <w:widowControl/>
    </w:pPr>
    <w:rPr>
      <w:rFonts w:eastAsia="宋体"/>
    </w:rPr>
  </w:style>
  <w:style w:type="paragraph" w:styleId="1278" w:customStyle="1">
    <w:name w:val="技术方案正文样式"/>
    <w:basedOn w:val="734"/>
    <w:uiPriority w:val="0"/>
    <w:qFormat/>
    <w:pPr>
      <w:ind w:firstLine="200"/>
      <w:spacing w:line="400" w:lineRule="exact"/>
    </w:pPr>
    <w:rPr>
      <w:rFonts w:ascii="宋体" w:eastAsia="宋体" w:cs="宋体"/>
      <w:szCs w:val="21"/>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D&amp;L"/>
    <w:basedOn w:val="988"/>
    <w:uiPriority w:val="0"/>
    <w:qFormat/>
    <w:pPr>
      <w:spacing w:line="240" w:lineRule="atLeast"/>
      <w:pBdr>
        <w:bottom w:val="single" w:color="000000" w:sz="18" w:space="1"/>
      </w:pBdr>
    </w:pPr>
    <w:rPr>
      <w:sz w:val="24"/>
      <w:szCs w:val="20"/>
    </w:rPr>
  </w:style>
  <w:style w:type="paragraph" w:styleId="1281" w:customStyle="1">
    <w:name w:val="样式 标题 2 + Times New Roman 四号 非加粗 段前: 5 磅 段后: 0 磅 行距: 固定值 20..."/>
    <w:basedOn w:val="942"/>
    <w:uiPriority w:val="0"/>
    <w:qFormat/>
    <w:pPr>
      <w:spacing w:before="100" w:after="0" w:line="400" w:lineRule="exact"/>
    </w:pPr>
    <w:rPr>
      <w:rFonts w:ascii="Times New Roman" w:hAnsi="Times New Roman" w:eastAsia="宋体" w:cs="宋体"/>
      <w:b w:val="0"/>
      <w:sz w:val="28"/>
    </w:rPr>
  </w:style>
  <w:style w:type="paragraph" w:styleId="1282" w:customStyle="1">
    <w:name w:val="Char Char Char Char Char Char Char1 Char"/>
    <w:basedOn w:val="734"/>
    <w:uiPriority w:val="0"/>
    <w:qFormat/>
    <w:rPr>
      <w:rFonts w:ascii="Tahoma" w:hAnsi="Tahoma" w:eastAsia="宋体"/>
      <w:szCs w:val="20"/>
    </w:rPr>
  </w:style>
  <w:style w:type="paragraph" w:styleId="1283" w:customStyle="1">
    <w:name w:val="TOC 标题2"/>
    <w:basedOn w:val="941"/>
    <w:next w:val="734"/>
    <w:uiPriority w:val="0"/>
    <w:qFormat/>
    <w:pPr>
      <w:spacing w:before="480" w:after="0" w:line="276" w:lineRule="auto"/>
      <w:widowControl/>
      <w:outlineLvl w:val="9"/>
    </w:pPr>
    <w:rPr>
      <w:rFonts w:ascii="Cambria" w:hAnsi="Cambria"/>
      <w:color w:val="365f91"/>
      <w:sz w:val="28"/>
    </w:rPr>
  </w:style>
  <w:style w:type="character" w:styleId="1284" w:customStyle="1">
    <w:name w:val="无间隔 Char"/>
    <w:link w:val="1285"/>
    <w:uiPriority w:val="0"/>
    <w:qFormat/>
    <w:rPr>
      <w:rFonts w:ascii="Calibri" w:hAnsi="Calibri" w:eastAsia="宋体" w:cs="Times New Roman"/>
      <w:sz w:val="22"/>
      <w:lang w:bidi="ar-SA"/>
    </w:rPr>
  </w:style>
  <w:style w:type="paragraph" w:styleId="1285" w:customStyle="1">
    <w:name w:val="无间隔1"/>
    <w:link w:val="1284"/>
    <w:uiPriority w:val="0"/>
    <w:qFormat/>
    <w:rPr>
      <w:rFonts w:ascii="Calibri" w:hAnsi="Calibri" w:eastAsia="宋体" w:cs="Times New Roman"/>
      <w:sz w:val="22"/>
      <w:lang w:val="en-US" w:eastAsia="zh-CN" w:bidi="ar-SA"/>
    </w:rPr>
  </w:style>
  <w:style w:type="paragraph" w:styleId="128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1"/>
    <w:uiPriority w:val="0"/>
    <w:qFormat/>
    <w:rPr>
      <w:rFonts w:ascii="黑体" w:hAnsi="黑体" w:eastAsia="黑体" w:cs="Times New Roman"/>
      <w:b/>
      <w:sz w:val="32"/>
      <w:szCs w:val="24"/>
      <w:lang w:val="en-US" w:eastAsia="zh-CN" w:bidi="ar-SA"/>
    </w:rPr>
  </w:style>
  <w:style w:type="paragraph" w:styleId="128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2"/>
    <w:uiPriority w:val="0"/>
    <w:qFormat/>
    <w:rPr>
      <w:rFonts w:ascii="黑体" w:hAnsi="黑体" w:eastAsia="黑体" w:cs="Times New Roman"/>
      <w:b/>
      <w:sz w:val="32"/>
      <w:szCs w:val="24"/>
      <w:lang w:val="en-US" w:eastAsia="zh-CN" w:bidi="ar-SA"/>
    </w:rPr>
  </w:style>
  <w:style w:type="paragraph" w:styleId="129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3"/>
    <w:uiPriority w:val="0"/>
    <w:qFormat/>
    <w:rPr>
      <w:rFonts w:ascii="黑体" w:hAnsi="黑体" w:eastAsia="黑体" w:cs="Times New Roman"/>
      <w:b/>
      <w:sz w:val="32"/>
      <w:szCs w:val="24"/>
      <w:lang w:val="en-US" w:eastAsia="zh-CN" w:bidi="ar-SA"/>
    </w:rPr>
  </w:style>
  <w:style w:type="paragraph" w:styleId="1294" w:customStyle="1">
    <w:name w:val="Normal_4"/>
    <w:uiPriority w:val="0"/>
    <w:qFormat/>
    <w:rPr>
      <w:rFonts w:ascii="黑体" w:hAnsi="黑体" w:eastAsia="黑体" w:cs="Times New Roman"/>
      <w:b/>
      <w:sz w:val="32"/>
      <w:szCs w:val="24"/>
      <w:lang w:val="en-US" w:eastAsia="zh-CN" w:bidi="ar-SA"/>
    </w:rPr>
  </w:style>
  <w:style w:type="paragraph" w:styleId="1295" w:customStyle="1">
    <w:name w:val="Normal_5"/>
    <w:uiPriority w:val="0"/>
    <w:qFormat/>
    <w:rPr>
      <w:rFonts w:ascii="黑体" w:hAnsi="黑体" w:eastAsia="黑体" w:cs="Times New Roman"/>
      <w:b/>
      <w:sz w:val="32"/>
      <w:szCs w:val="24"/>
      <w:lang w:val="en-US" w:eastAsia="zh-CN" w:bidi="ar-SA"/>
    </w:rPr>
  </w:style>
  <w:style w:type="paragraph" w:styleId="12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Normal_6"/>
    <w:uiPriority w:val="0"/>
    <w:qFormat/>
    <w:rPr>
      <w:rFonts w:ascii="黑体" w:hAnsi="黑体" w:eastAsia="黑体" w:cs="Times New Roman"/>
      <w:b/>
      <w:sz w:val="32"/>
      <w:szCs w:val="24"/>
      <w:lang w:val="en-US" w:eastAsia="zh-CN" w:bidi="ar-SA"/>
    </w:rPr>
  </w:style>
  <w:style w:type="paragraph" w:styleId="129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9" w:customStyle="1">
    <w:name w:val="Normal_7"/>
    <w:uiPriority w:val="0"/>
    <w:qFormat/>
    <w:rPr>
      <w:rFonts w:ascii="黑体" w:hAnsi="黑体" w:eastAsia="黑体" w:cs="Times New Roman"/>
      <w:b/>
      <w:sz w:val="32"/>
      <w:szCs w:val="24"/>
      <w:lang w:val="en-US" w:eastAsia="zh-CN" w:bidi="ar-SA"/>
    </w:rPr>
  </w:style>
  <w:style w:type="paragraph" w:styleId="1300" w:customStyle="1">
    <w:name w:val="Normal_8"/>
    <w:uiPriority w:val="0"/>
    <w:qFormat/>
    <w:rPr>
      <w:rFonts w:ascii="Times New Roman" w:hAnsi="Times New Roman" w:eastAsia="Times New Roman" w:cs="Times New Roman"/>
      <w:sz w:val="24"/>
      <w:szCs w:val="24"/>
      <w:lang w:val="en-US" w:eastAsia="zh-CN" w:bidi="ar-SA"/>
    </w:rPr>
  </w:style>
  <w:style w:type="paragraph" w:styleId="1301" w:customStyle="1">
    <w:name w:val="Normal_9"/>
    <w:uiPriority w:val="0"/>
    <w:qFormat/>
    <w:rPr>
      <w:rFonts w:ascii="黑体" w:hAnsi="黑体" w:eastAsia="黑体" w:cs="Times New Roman"/>
      <w:b/>
      <w:sz w:val="32"/>
      <w:szCs w:val="24"/>
      <w:lang w:val="en-US" w:eastAsia="zh-CN" w:bidi="ar-SA"/>
    </w:rPr>
  </w:style>
  <w:style w:type="paragraph" w:styleId="130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3" w:customStyle="1">
    <w:name w:val="Normal_10"/>
    <w:uiPriority w:val="0"/>
    <w:qFormat/>
    <w:rPr>
      <w:rFonts w:ascii="黑体" w:hAnsi="黑体" w:eastAsia="黑体" w:cs="Times New Roman"/>
      <w:b/>
      <w:sz w:val="32"/>
      <w:szCs w:val="24"/>
      <w:lang w:val="en-US" w:eastAsia="zh-CN" w:bidi="ar-SA"/>
    </w:rPr>
  </w:style>
  <w:style w:type="paragraph" w:styleId="130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5" w:customStyle="1">
    <w:name w:val="正文缩进 Char1_0"/>
    <w:link w:val="1306"/>
    <w:uiPriority w:val="0"/>
    <w:qFormat/>
    <w:rPr>
      <w:rFonts w:ascii="Times New Roman" w:hAnsi="Times New Roman" w:eastAsia="宋体" w:cs="Times New Roman"/>
      <w:sz w:val="21"/>
      <w:szCs w:val="22"/>
    </w:rPr>
  </w:style>
  <w:style w:type="paragraph" w:styleId="1306" w:customStyle="1">
    <w:name w:val="正文缩进_0"/>
    <w:basedOn w:val="1304"/>
    <w:link w:val="1305"/>
    <w:uiPriority w:val="0"/>
    <w:qFormat/>
    <w:pPr>
      <w:ind w:firstLine="420"/>
    </w:pPr>
    <w:rPr>
      <w:szCs w:val="22"/>
    </w:rPr>
  </w:style>
  <w:style w:type="character" w:styleId="1307" w:customStyle="1">
    <w:name w:val="纯文本 Char_0"/>
    <w:link w:val="1308"/>
    <w:uiPriority w:val="0"/>
    <w:qFormat/>
    <w:rPr>
      <w:rFonts w:ascii="宋体" w:hAnsi="Courier New" w:eastAsia="宋体" w:cs="Courier New"/>
      <w:sz w:val="21"/>
      <w:szCs w:val="21"/>
    </w:rPr>
  </w:style>
  <w:style w:type="paragraph" w:styleId="1308" w:customStyle="1">
    <w:name w:val="纯文本_0"/>
    <w:basedOn w:val="1304"/>
    <w:link w:val="1307"/>
    <w:uiPriority w:val="0"/>
    <w:qFormat/>
    <w:rPr>
      <w:rFonts w:ascii="宋体" w:hAnsi="Courier New"/>
      <w:szCs w:val="21"/>
    </w:rPr>
  </w:style>
  <w:style w:type="paragraph" w:styleId="1309" w:customStyle="1">
    <w:name w:val="Normal_11"/>
    <w:uiPriority w:val="0"/>
    <w:qFormat/>
    <w:rPr>
      <w:rFonts w:ascii="黑体" w:hAnsi="黑体" w:eastAsia="黑体" w:cs="Times New Roman"/>
      <w:b/>
      <w:sz w:val="32"/>
      <w:szCs w:val="24"/>
      <w:lang w:val="en-US" w:eastAsia="zh-CN" w:bidi="ar-SA"/>
    </w:rPr>
  </w:style>
  <w:style w:type="paragraph" w:styleId="131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2"/>
    <w:uiPriority w:val="0"/>
    <w:qFormat/>
    <w:rPr>
      <w:rFonts w:ascii="黑体" w:hAnsi="黑体" w:eastAsia="黑体" w:cs="Times New Roman"/>
      <w:b/>
      <w:sz w:val="32"/>
      <w:szCs w:val="24"/>
      <w:lang w:val="en-US" w:eastAsia="zh-CN" w:bidi="ar-SA"/>
    </w:rPr>
  </w:style>
  <w:style w:type="paragraph" w:styleId="131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3"/>
    <w:uiPriority w:val="0"/>
    <w:qFormat/>
    <w:rPr>
      <w:rFonts w:ascii="黑体" w:hAnsi="黑体" w:eastAsia="黑体" w:cs="Times New Roman"/>
      <w:b/>
      <w:sz w:val="32"/>
      <w:szCs w:val="24"/>
      <w:lang w:val="en-US" w:eastAsia="zh-CN" w:bidi="ar-SA"/>
    </w:rPr>
  </w:style>
  <w:style w:type="paragraph" w:styleId="131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4"/>
    <w:uiPriority w:val="0"/>
    <w:qFormat/>
    <w:rPr>
      <w:rFonts w:ascii="黑体" w:hAnsi="黑体" w:eastAsia="黑体" w:cs="Times New Roman"/>
      <w:b/>
      <w:sz w:val="32"/>
      <w:szCs w:val="24"/>
      <w:lang w:val="en-US" w:eastAsia="zh-CN" w:bidi="ar-SA"/>
    </w:rPr>
  </w:style>
  <w:style w:type="paragraph" w:styleId="131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5"/>
    <w:uiPriority w:val="0"/>
    <w:qFormat/>
    <w:rPr>
      <w:rFonts w:ascii="黑体" w:hAnsi="黑体" w:eastAsia="黑体" w:cs="Times New Roman"/>
      <w:b/>
      <w:sz w:val="32"/>
      <w:szCs w:val="24"/>
      <w:lang w:val="en-US" w:eastAsia="zh-CN" w:bidi="ar-SA"/>
    </w:rPr>
  </w:style>
  <w:style w:type="paragraph" w:styleId="131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Normal_16"/>
    <w:uiPriority w:val="0"/>
    <w:qFormat/>
    <w:rPr>
      <w:rFonts w:ascii="黑体" w:hAnsi="黑体" w:eastAsia="黑体" w:cs="Times New Roman"/>
      <w:b/>
      <w:sz w:val="32"/>
      <w:szCs w:val="24"/>
      <w:lang w:val="en-US" w:eastAsia="zh-CN" w:bidi="ar-SA"/>
    </w:rPr>
  </w:style>
  <w:style w:type="paragraph" w:styleId="132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17"/>
    <w:uiPriority w:val="0"/>
    <w:qFormat/>
    <w:rPr>
      <w:rFonts w:ascii="黑体" w:hAnsi="黑体" w:eastAsia="黑体" w:cs="Times New Roman"/>
      <w:b/>
      <w:sz w:val="32"/>
      <w:szCs w:val="24"/>
      <w:lang w:val="en-US" w:eastAsia="zh-CN" w:bidi="ar-SA"/>
    </w:rPr>
  </w:style>
  <w:style w:type="paragraph" w:styleId="1323" w:customStyle="1">
    <w:name w:val="Normal_18"/>
    <w:uiPriority w:val="0"/>
    <w:qFormat/>
    <w:rPr>
      <w:rFonts w:ascii="黑体" w:hAnsi="黑体" w:eastAsia="黑体" w:cs="Times New Roman"/>
      <w:b/>
      <w:sz w:val="32"/>
      <w:szCs w:val="24"/>
      <w:lang w:val="en-US" w:eastAsia="zh-CN" w:bidi="ar-SA"/>
    </w:rPr>
  </w:style>
  <w:style w:type="paragraph" w:styleId="132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Normal_0_0"/>
    <w:uiPriority w:val="0"/>
    <w:qFormat/>
    <w:rPr>
      <w:rFonts w:ascii="黑体" w:hAnsi="黑体" w:eastAsia="黑体" w:cs="Times New Roman"/>
      <w:b/>
      <w:sz w:val="40"/>
      <w:szCs w:val="24"/>
      <w:lang w:val="en-US" w:eastAsia="zh-CN" w:bidi="ar-SA"/>
    </w:rPr>
  </w:style>
  <w:style w:type="paragraph" w:styleId="1326" w:customStyle="1">
    <w:name w:val="Normal_1_0"/>
    <w:uiPriority w:val="0"/>
    <w:qFormat/>
    <w:rPr>
      <w:rFonts w:ascii="Times New Roman" w:hAnsi="Times New Roman" w:eastAsia="Times New Roman" w:cs="Times New Roman"/>
      <w:sz w:val="24"/>
      <w:szCs w:val="24"/>
      <w:lang w:val="en-US" w:eastAsia="zh-CN" w:bidi="ar-SA"/>
    </w:rPr>
  </w:style>
  <w:style w:type="paragraph" w:styleId="1327" w:customStyle="1">
    <w:name w:val="Normal1"/>
    <w:uiPriority w:val="0"/>
    <w:qFormat/>
    <w:rPr>
      <w:rFonts w:ascii="Times New Roman" w:hAnsi="Times New Roman" w:eastAsia="Times New Roman" w:cs="Times New Roman"/>
      <w:sz w:val="24"/>
      <w:szCs w:val="24"/>
      <w:lang w:val="en-US" w:eastAsia="zh-CN" w:bidi="ar-SA"/>
    </w:rPr>
  </w:style>
  <w:style w:type="paragraph" w:styleId="132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Normal_19"/>
    <w:uiPriority w:val="0"/>
    <w:qFormat/>
    <w:rPr>
      <w:rFonts w:ascii="Times New Roman" w:hAnsi="Times New Roman" w:eastAsia="Times New Roman" w:cs="Times New Roman"/>
      <w:sz w:val="24"/>
      <w:szCs w:val="24"/>
      <w:lang w:val="en-US" w:eastAsia="zh-CN" w:bidi="ar-SA"/>
    </w:rPr>
  </w:style>
  <w:style w:type="paragraph" w:styleId="1331" w:customStyle="1">
    <w:name w:val="Normal_5_0"/>
    <w:uiPriority w:val="0"/>
    <w:qFormat/>
    <w:rPr>
      <w:rFonts w:ascii="黑体" w:hAnsi="黑体" w:eastAsia="黑体" w:cs="黑体"/>
      <w:b/>
      <w:sz w:val="32"/>
      <w:szCs w:val="24"/>
      <w:lang w:val="en-US" w:eastAsia="zh-CN" w:bidi="ar-SA"/>
    </w:rPr>
  </w:style>
  <w:style w:type="paragraph" w:styleId="1332" w:customStyle="1">
    <w:name w:val="Normal_6_0"/>
    <w:uiPriority w:val="0"/>
    <w:qFormat/>
    <w:rPr>
      <w:rFonts w:ascii="黑体" w:hAnsi="黑体" w:eastAsia="黑体" w:cs="黑体"/>
      <w:b/>
      <w:sz w:val="32"/>
      <w:szCs w:val="24"/>
      <w:lang w:val="en-US" w:eastAsia="zh-CN" w:bidi="ar-SA"/>
    </w:rPr>
  </w:style>
  <w:style w:type="paragraph" w:styleId="1333" w:customStyle="1">
    <w:name w:val="Normal_10_0"/>
    <w:uiPriority w:val="0"/>
    <w:qFormat/>
    <w:rPr>
      <w:rFonts w:ascii="Times New Roman" w:hAnsi="Times New Roman" w:eastAsia="Times New Roman" w:cs="Times New Roman"/>
      <w:sz w:val="24"/>
      <w:szCs w:val="24"/>
      <w:lang w:val="en-US" w:eastAsia="zh-CN" w:bidi="ar-SA"/>
    </w:rPr>
  </w:style>
  <w:style w:type="paragraph" w:styleId="1334" w:customStyle="1">
    <w:name w:val="Normal_11_0"/>
    <w:uiPriority w:val="0"/>
    <w:qFormat/>
    <w:rPr>
      <w:rFonts w:ascii="黑体" w:hAnsi="黑体" w:eastAsia="黑体" w:cs="黑体"/>
      <w:b/>
      <w:sz w:val="32"/>
      <w:szCs w:val="24"/>
      <w:lang w:val="en-US" w:eastAsia="zh-CN" w:bidi="ar-SA"/>
    </w:rPr>
  </w:style>
  <w:style w:type="paragraph" w:styleId="133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40" w:customStyle="1">
    <w:name w:val="列出段落_2"/>
    <w:basedOn w:val="1338"/>
    <w:uiPriority w:val="0"/>
    <w:qFormat/>
    <w:pPr>
      <w:ind w:firstLine="420"/>
    </w:pPr>
  </w:style>
  <w:style w:type="paragraph" w:styleId="134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6_0"/>
    <w:uiPriority w:val="0"/>
    <w:qFormat/>
    <w:rPr>
      <w:rFonts w:ascii="黑体" w:hAnsi="黑体" w:eastAsia="黑体" w:cs="黑体"/>
      <w:b/>
      <w:sz w:val="32"/>
      <w:szCs w:val="24"/>
      <w:lang w:val="en-US" w:eastAsia="zh-CN" w:bidi="ar-SA"/>
    </w:rPr>
  </w:style>
  <w:style w:type="paragraph" w:styleId="134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4"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19_0"/>
    <w:uiPriority w:val="0"/>
    <w:qFormat/>
    <w:rPr>
      <w:rFonts w:ascii="黑体" w:hAnsi="黑体" w:eastAsia="黑体" w:cs="黑体"/>
      <w:b/>
      <w:sz w:val="32"/>
      <w:szCs w:val="24"/>
      <w:lang w:val="en-US" w:eastAsia="zh-CN" w:bidi="ar-SA"/>
    </w:rPr>
  </w:style>
  <w:style w:type="paragraph" w:styleId="134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Normal_20"/>
    <w:uiPriority w:val="0"/>
    <w:qFormat/>
    <w:rPr>
      <w:rFonts w:ascii="黑体" w:hAnsi="黑体" w:eastAsia="黑体" w:cs="黑体"/>
      <w:b/>
      <w:sz w:val="32"/>
      <w:szCs w:val="24"/>
      <w:lang w:val="en-US" w:eastAsia="zh-CN" w:bidi="ar-SA"/>
    </w:rPr>
  </w:style>
  <w:style w:type="paragraph" w:styleId="1348" w:customStyle="1">
    <w:name w:val="Normal_21"/>
    <w:uiPriority w:val="0"/>
    <w:qFormat/>
    <w:rPr>
      <w:rFonts w:ascii="黑体" w:hAnsi="黑体" w:eastAsia="黑体" w:cs="黑体"/>
      <w:b/>
      <w:sz w:val="32"/>
      <w:szCs w:val="24"/>
      <w:lang w:val="en-US" w:eastAsia="zh-CN" w:bidi="ar-SA"/>
    </w:rPr>
  </w:style>
  <w:style w:type="paragraph" w:styleId="1349" w:customStyle="1">
    <w:name w:val="Normal_0_2"/>
    <w:uiPriority w:val="0"/>
    <w:qFormat/>
    <w:rPr>
      <w:rFonts w:ascii="黑体" w:hAnsi="黑体" w:eastAsia="黑体" w:cs="黑体"/>
      <w:b/>
      <w:sz w:val="32"/>
      <w:szCs w:val="24"/>
      <w:lang w:val="en-US" w:eastAsia="zh-CN" w:bidi="ar-SA"/>
    </w:rPr>
  </w:style>
  <w:style w:type="paragraph" w:styleId="1350" w:customStyle="1">
    <w:name w:val="首行缩进"/>
    <w:basedOn w:val="734"/>
    <w:uiPriority w:val="0"/>
    <w:qFormat/>
    <w:pPr>
      <w:ind w:firstLine="480"/>
    </w:pPr>
    <w:rPr>
      <w:rFonts w:eastAsia="宋体"/>
      <w:szCs w:val="20"/>
      <w:lang w:val="zh-CN"/>
    </w:rPr>
  </w:style>
  <w:style w:type="paragraph" w:styleId="1351" w:customStyle="1">
    <w:name w:val="列出段落2"/>
    <w:basedOn w:val="734"/>
    <w:uiPriority w:val="0"/>
    <w:qFormat/>
    <w:pPr>
      <w:widowControl/>
    </w:pPr>
    <w:rPr>
      <w:rFonts w:eastAsia="宋体"/>
      <w:szCs w:val="20"/>
      <w:lang w:eastAsia="ar-SA"/>
    </w:rPr>
  </w:style>
  <w:style w:type="character" w:styleId="1352" w:customStyle="1">
    <w:name w:val="批注框文本 字符"/>
    <w:basedOn w:val="744"/>
    <w:link w:val="757"/>
    <w:uiPriority w:val="0"/>
    <w:qFormat/>
    <w:rPr>
      <w:rFonts w:eastAsia="Times New Roman"/>
      <w:sz w:val="18"/>
      <w:szCs w:val="18"/>
    </w:rPr>
  </w:style>
  <w:style w:type="character" w:styleId="1353" w:customStyle="1">
    <w:name w:val="批注文字 字符"/>
    <w:basedOn w:val="744"/>
    <w:link w:val="749"/>
    <w:uiPriority w:val="0"/>
    <w:qFormat/>
    <w:rPr>
      <w:rFonts w:eastAsia="Times New Roman"/>
      <w:sz w:val="24"/>
      <w:szCs w:val="24"/>
    </w:rPr>
  </w:style>
  <w:style w:type="character" w:styleId="1354" w:customStyle="1">
    <w:name w:val="批注主题 字符"/>
    <w:basedOn w:val="1353"/>
    <w:link w:val="771"/>
    <w:uiPriority w:val="0"/>
    <w:qFormat/>
    <w:rPr>
      <w:rFonts w:eastAsia="Times New Roman"/>
      <w:sz w:val="24"/>
      <w:szCs w:val="24"/>
    </w:rPr>
  </w:style>
  <w:style w:type="paragraph" w:styleId="1355" w:customStyle="1">
    <w:name w:val="WPSOffice手动目录 1"/>
    <w:uiPriority w:val="0"/>
    <w:qFormat/>
    <w:rPr>
      <w:rFonts w:ascii="Times New Roman" w:hAnsi="Times New Roman" w:eastAsia="宋体" w:cs="Times New Roman"/>
      <w:lang w:val="en-US" w:eastAsia="zh-CN" w:bidi="ar-SA"/>
    </w:rPr>
  </w:style>
  <w:style w:type="character" w:styleId="1356" w:customStyle="1">
    <w:name w:val="15"/>
    <w:basedOn w:val="744"/>
    <w:uiPriority w:val="0"/>
    <w:qFormat/>
    <w:rPr>
      <w:rFonts w:hint="default" w:ascii="Times New Roman" w:hAnsi="Times New Roman" w:cs="Times New Roman"/>
    </w:rPr>
  </w:style>
  <w:style w:type="paragraph" w:styleId="1357" w:customStyle="1">
    <w:name w:val="Table Text"/>
    <w:basedOn w:val="734"/>
    <w:uiPriority w:val="0"/>
    <w:semiHidden/>
    <w:qFormat/>
    <w:rPr>
      <w:rFonts w:ascii="宋体" w:hAnsi="宋体" w:eastAsia="宋体" w:cs="宋体"/>
      <w:lang w:eastAsia="en-US"/>
    </w:rPr>
  </w:style>
  <w:style w:type="table" w:styleId="1358" w:customStyle="1">
    <w:name w:val="Table Normal"/>
    <w:uiPriority w:val="0"/>
    <w:semiHidden/>
    <w:unhideWhenUsed/>
    <w:qFormat/>
    <w:tblPr>
      <w:tblCellMar>
        <w:left w:w="0" w:type="dxa"/>
        <w:top w:w="0" w:type="dxa"/>
        <w:right w:w="0" w:type="dxa"/>
        <w:bottom w:w="0" w:type="dxa"/>
      </w:tblCellMar>
    </w:tblPr>
  </w:style>
  <w:style w:type="character" w:styleId="1359" w:customStyle="1">
    <w:name w:val="16"/>
    <w:basedOn w:val="744"/>
    <w:uiPriority w:val="0"/>
    <w:qFormat/>
    <w:rPr>
      <w:rFonts w:hint="default" w:ascii="Times New Roman" w:hAnsi="Times New Roman" w:eastAsia="宋体" w:cs="Times New Roman"/>
    </w:rPr>
  </w:style>
  <w:style w:type="character" w:styleId="1360" w:customStyle="1">
    <w:name w:val="font11"/>
    <w:basedOn w:val="744"/>
    <w:uiPriority w:val="0"/>
    <w:qFormat/>
    <w:rPr>
      <w:rFonts w:hint="default" w:ascii="GE Inspira Sans" w:hAnsi="GE Inspira Sans" w:eastAsia="GE Inspira Sans" w:cs="GE Inspira Sans"/>
      <w:color w:val="000000"/>
      <w:sz w:val="20"/>
      <w:szCs w:val="20"/>
      <w:u w:val="none"/>
    </w:rPr>
  </w:style>
  <w:style w:type="character" w:styleId="1361" w:customStyle="1">
    <w:name w:val="font71"/>
    <w:basedOn w:val="744"/>
    <w:uiPriority w:val="0"/>
    <w:qFormat/>
    <w:rPr>
      <w:rFonts w:ascii="等线" w:hAnsi="等线" w:eastAsia="等线" w:cs="等线"/>
      <w:color w:val="000000"/>
      <w:sz w:val="20"/>
      <w:szCs w:val="20"/>
      <w:u w:val="none"/>
    </w:rPr>
  </w:style>
  <w:style w:type="character" w:styleId="1362" w:customStyle="1">
    <w:name w:val="font81"/>
    <w:basedOn w:val="744"/>
    <w:uiPriority w:val="0"/>
    <w:qFormat/>
    <w:rPr>
      <w:rFonts w:hint="eastAsia" w:ascii="等线" w:hAnsi="等线" w:eastAsia="等线" w:cs="等线"/>
      <w:color w:val="000000"/>
      <w:sz w:val="20"/>
      <w:szCs w:val="20"/>
      <w:u w:val="none"/>
    </w:rPr>
  </w:style>
  <w:style w:type="character" w:styleId="1363" w:customStyle="1">
    <w:name w:val="font31"/>
    <w:basedOn w:val="744"/>
    <w:uiPriority w:val="0"/>
    <w:qFormat/>
    <w:rPr>
      <w:rFonts w:hint="default" w:ascii="Arial" w:hAnsi="Arial" w:cs="Arial"/>
      <w:color w:val="000000"/>
      <w:sz w:val="20"/>
      <w:szCs w:val="20"/>
      <w:u w:val="none"/>
    </w:rPr>
  </w:style>
  <w:style w:type="character" w:styleId="1364" w:customStyle="1">
    <w:name w:val="font91"/>
    <w:basedOn w:val="744"/>
    <w:uiPriority w:val="0"/>
    <w:qFormat/>
    <w:rPr>
      <w:rFonts w:ascii="微软雅黑" w:hAnsi="微软雅黑" w:eastAsia="微软雅黑" w:cs="微软雅黑"/>
      <w:color w:val="000000"/>
      <w:sz w:val="20"/>
      <w:szCs w:val="20"/>
      <w:u w:val="none"/>
    </w:rPr>
  </w:style>
  <w:style w:type="character" w:styleId="1365" w:customStyle="1">
    <w:name w:val="页眉 字符"/>
    <w:basedOn w:val="744"/>
    <w:link w:val="760"/>
    <w:uiPriority w:val="0"/>
    <w:qFormat/>
    <w:rPr>
      <w:rFonts w:eastAsia="Times New Roman"/>
      <w:sz w:val="24"/>
      <w:szCs w:val="24"/>
    </w:rPr>
  </w:style>
  <w:style w:type="numbering" w:styleId="1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f80eb86c-782a-4c06-84f9-6819eb343255</errorID>
      <errorWord>JSZC-320***** </errorWord>
      <group>L1_AI</group>
      <groupName>深度校对</groupName>
      <ability>L2_AI_Punc</ability>
      <abilityName>标点纠错</abilityName>
      <candidateList>
        <item>（JSZC-320*****）</item>
      </candidateList>
      <explain/>
      <paraID>592CFFFE</paraID>
      <start>11</start>
      <end>25</end>
      <status>unmodified</status>
      <modifiedWord/>
      <trackRevisions>false</trackRevisions>
    </reviewItem>
    <reviewItem>
      <errorID>d61ebc85-91f8-431b-9662-e65c2054b4c9</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208c7273-77d4-431e-ab17-41417f403743</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835345ba-1448-45f3-ba78-8f7a5c362f70</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4e9e1beb-08ad-4941-b554-343e023ecb11</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4ae174ad-2a7e-4a29-9f41-aafe2897bc92</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2cf0173d-6660-4995-b753-afd96f4a586d</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c7080d9d-395a-48d6-b361-98abc190d2f1</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1d9f8b8e-8e9a-4ff8-8f3d-03474ff29ad0</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d8be4564-cd56-40a2-a642-46a1b5ad5dd1</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045759bc-9151-4071-a55d-bb44e95c3e5c</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ba2aefd2-9306-4110-b4c6-a6e4bf1020fd</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7329877a-b6f4-4c8b-a4e0-c2dbf57d5d3b</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dbf61240-fbf9-4893-afd3-a7baaebd65bd</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6c1ca95d-8af8-4640-9e1b-4db697da6f27</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25fe5412-442d-4041-922a-63d89dda811a</errorID>
      <errorWord> </errorWord>
      <group>L1_AI</group>
      <groupName>深度校对</groupName>
      <ability>L2_AI_Punc</ability>
      <abilityName>标点纠错</abilityName>
      <candidateList>
        <item/>
      </candidateList>
      <explain>此处空格冗余，建议删除。</explain>
      <paraID>548D0947</paraID>
      <start>50</start>
      <end>51</end>
      <status>unmodified</status>
      <modifiedWord/>
      <trackRevisions>false</trackRevisions>
    </reviewItem>
    <reviewItem>
      <errorID>5de21114-d62c-4b59-be20-33565d28809d</errorID>
      <errorWord>/）</errorWord>
      <group>L1_Punc</group>
      <groupName>标点问题</groupName>
      <ability>L2_Punc</ability>
      <abilityName>标点符号检查</abilityName>
      <candidateList>
        <item>）</item>
      </candidateList>
      <explain/>
      <paraID>548D0947</paraID>
      <start>175</start>
      <end>177</end>
      <status>unmodified</status>
      <modifiedWord/>
      <trackRevisions>false</trackRevisions>
    </reviewItem>
    <reviewItem>
      <errorID>420ea62c-cd50-40a6-bd4d-e64ef59146d9</errorID>
      <errorWord>上述</errorWord>
      <group>L1_AI</group>
      <groupName>深度校对</groupName>
      <ability>L2_AI_Grammar</ability>
      <abilityName>语法纠错</abilityName>
      <candidateList>
        <item>提供上述</item>
      </candidateList>
      <explain/>
      <paraID>2FD213D0</paraID>
      <start>13</start>
      <end>15</end>
      <status>unmodified</status>
      <modifiedWord/>
      <trackRevisions>false</trackRevisions>
    </reviewItem>
    <reviewItem>
      <errorID>0221f186-b077-46ff-99cc-c9578cd9517d</errorID>
      <errorWord>提出质疑</errorWord>
      <group>L1_Grammar</group>
      <groupName>语法问题</groupName>
      <ability>L2_Grammar</ability>
      <abilityName>语法错误</abilityName>
      <candidateList>
        <item>质疑</item>
      </candidateList>
      <explain>〈动〉提出疑问：～问难。</explain>
      <paraID>424EBF08</paraID>
      <start>174</start>
      <end>178</end>
      <status>unmodified</status>
      <modifiedWord/>
      <trackRevisions>false</trackRevisions>
    </reviewItem>
    <reviewItem>
      <errorID>b61e11ff-122d-4652-89a3-23ff24855ab2</errorID>
      <errorWord>涉及到</errorWord>
      <group>L1_Grammar</group>
      <groupName>语法问题</groupName>
      <ability>L2_Grammar</ability>
      <abilityName>语法错误</abilityName>
      <candidateList>
        <item>涉及</item>
      </candidateList>
      <explain>〈动〉牵涉到；关联到：案子～好几个人｜这个问题～面很广。</explain>
      <paraID> 8B6A587</paraID>
      <start>47</start>
      <end>50</end>
      <status>unmodified</status>
      <modifiedWord/>
      <trackRevisions>false</trackRevisions>
    </reviewItem>
    <reviewItem>
      <errorID>e8061836-339e-4eca-a5ce-3644d8693b6b</errorID>
      <errorWord>，</errorWord>
      <group>L1_Word</group>
      <groupName>字词问题</groupName>
      <ability>L2_Typo</ability>
      <abilityName>字词错误</abilityName>
      <candidateList>
        <item>，并</item>
      </candidateList>
      <explain/>
      <paraID>71DD07FD</paraID>
      <start>54</start>
      <end>55</end>
      <status>unmodified</status>
      <modifiedWord/>
      <trackRevisions>false</trackRevisions>
    </reviewItem>
    <reviewItem>
      <errorID>63da0b9c-61e4-4a6d-9228-1e0e44b12cbe</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163688b6-57e9-40c8-bea3-9876c3b19258</errorID>
      <errorWord>涉及到</errorWord>
      <group>L1_Grammar</group>
      <groupName>语法问题</groupName>
      <ability>L2_Grammar</ability>
      <abilityName>语法错误</abilityName>
      <candidateList>
        <item>涉及</item>
      </candidateList>
      <explain>〈动〉牵涉到；关联到：案子～好几个人｜这个问题～面很广。</explain>
      <paraID>40CAD9C7</paraID>
      <start>13</start>
      <end>16</end>
      <status>unmodified</status>
      <modifiedWord/>
      <trackRevisions>false</trackRevisions>
    </reviewItem>
    <reviewItem>
      <errorID>2654bb0d-f6a6-4b06-9116-f251168b9b78</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88850c32-a758-4521-98ae-02ec7fe0aed9</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ca6d9bec-2240-4e85-bb52-b84c1a7e61ee</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91fdaa39-e00a-4bad-aadf-727b07cfa4b8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ed0405ac-ff48-41ee-8010-6d6848cfda5a</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9a9f834c-8f76-4948-b5e3-be0bf2cbd01b</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e15ec85a-b8bd-437b-ad45-c904653b84be</errorID>
      <errorWord>15号</errorWord>
      <group>L1_Knowledge</group>
      <groupName>知识性问题</groupName>
      <ability>L2_Time</ability>
      <abilityName>日期时间</abilityName>
      <candidateList>
        <item>15日</item>
      </candidateList>
      <explain>日期表达规范为x月x日。</explain>
      <paraID>6B95A1EB</paraID>
      <start>8</start>
      <end>11</end>
      <status>unmodified</status>
      <modifiedWord/>
      <trackRevisions>false</trackRevisions>
    </reviewItem>
    <reviewItem>
      <errorID>3a43c0bc-499d-4cdf-9862-fbb42bcc5018</errorID>
      <errorWord>》</errorWord>
      <group>L1_Word</group>
      <groupName>字词问题</groupName>
      <ability>L2_Typo</ability>
      <abilityName>字词错误</abilityName>
      <candidateList>
        <item>》等</item>
      </candidateList>
      <explain/>
      <paraID>2C3CA96A</paraID>
      <start>40</start>
      <end>41</end>
      <status>unmodified</status>
      <modifiedWord/>
      <trackRevisions>false</trackRevisions>
    </reviewItem>
    <reviewItem>
      <errorID>1ae7a5a9-fd8a-408f-bc12-b96d274fc886</errorID>
      <errorWord>15号</errorWord>
      <group>L1_Knowledge</group>
      <groupName>知识性问题</groupName>
      <ability>L2_Time</ability>
      <abilityName>日期时间</abilityName>
      <candidateList>
        <item>15日</item>
      </candidateList>
      <explain>日期表达规范为x月x日。</explain>
      <paraID>389F2CEC</paraID>
      <start>173</start>
      <end>176</end>
      <status>unmodified</status>
      <modifiedWord/>
      <trackRevisions>false</trackRevisions>
    </reviewItem>
    <reviewItem>
      <errorID>be584745-cd1f-41e2-a930-e01dc36ae330</errorID>
      <errorWord>》</errorWord>
      <group>L1_Word</group>
      <groupName>字词问题</groupName>
      <ability>L2_Typo</ability>
      <abilityName>字词错误</abilityName>
      <candidateList>
        <item>》等</item>
      </candidateList>
      <explain/>
      <paraID>4F26DD38</paraID>
      <start>314</start>
      <end>315</end>
      <status>unmodified</status>
      <modifiedWord/>
      <trackRevisions>false</trackRevisions>
    </reviewItem>
    <reviewItem>
      <errorID>6edf5701-5f18-445f-845e-c116f9257101</errorID>
      <errorWord>任何的</errorWord>
      <group>L1_Word</group>
      <groupName>字词问题</groupName>
      <ability>L2_Typo</ability>
      <abilityName>字词错误</abilityName>
      <candidateList>
        <item>任何</item>
      </candidateList>
      <explain>〈代〉指示代词。不论什么：～人都要遵纪守法｜我们能够战胜～困难。</explain>
      <paraID>43A9E2BA</paraID>
      <start>45</start>
      <end>48</end>
      <status>unmodified</status>
      <modifiedWord/>
      <trackRevisions>false</trackRevisions>
    </reviewItem>
    <reviewItem>
      <errorID>3214cb9a-649e-43b4-8138-08a600d6e9eb</errorID>
      <errorWord>人</errorWord>
      <group>L1_Word</group>
      <groupName>字词问题</groupName>
      <ability>L2_Typo</ability>
      <abilityName>字词错误</abilityName>
      <candidateList>
        <item>人员</item>
      </candidateList>
      <explain>〈名〉担任某种职务的人：机关工作～｜值班～｜～配备。</explain>
      <paraID>113FCE51</paraID>
      <start>43</start>
      <end>44</end>
      <status>unmodified</status>
      <modifiedWord/>
      <trackRevisions>false</trackRevisions>
    </reviewItem>
    <reviewItem>
      <errorID>290e6162-955c-43a8-a5c7-0d165fe3e8bd</errorID>
      <errorWord>下午13：15</errorWord>
      <group>L1_Knowledge</group>
      <groupName>知识性问题</groupName>
      <ability>L2_Time</ability>
      <abilityName>日期时间</abilityName>
      <candidateList>
        <item>13:15</item>
      </candidateList>
      <explain>24小时制的时间，不需要强调“下午”，并且冒号应使用半角。</explain>
      <paraID>43E95804</paraID>
      <start>14</start>
      <end>21</end>
      <status>unmodified</status>
      <modifiedWord/>
      <trackRevisions>false</trackRevisions>
    </reviewItem>
    <reviewItem>
      <errorID>f3b2fba0-61ca-4712-851c-77a1ca746753</errorID>
      <errorWord>下午13：15</errorWord>
      <group>L1_Knowledge</group>
      <groupName>知识性问题</groupName>
      <ability>L2_Time</ability>
      <abilityName>日期时间</abilityName>
      <candidateList>
        <item>13:15</item>
      </candidateList>
      <explain>24小时制的时间，不需要强调“下午”，并且冒号应使用半角。</explain>
      <paraID>49C60D2C</paraID>
      <start>14</start>
      <end>21</end>
      <status>unmodified</status>
      <modifiedWord/>
      <trackRevisions>false</trackRevisions>
    </reviewItem>
    <reviewItem>
      <errorID>08a93041-4663-4a13-bf5f-f8d4c35f1b21</errorID>
      <errorWord>下午13：15</errorWord>
      <group>L1_Knowledge</group>
      <groupName>知识性问题</groupName>
      <ability>L2_Time</ability>
      <abilityName>日期时间</abilityName>
      <candidateList>
        <item>13:15</item>
      </candidateList>
      <explain>24小时制的时间，不需要强调“下午”，并且冒号应使用半角。</explain>
      <paraID>706251EB</paraID>
      <start>14</start>
      <end>21</end>
      <status>unmodified</status>
      <modifiedWord/>
      <trackRevisions>false</trackRevisions>
    </reviewItem>
    <reviewItem>
      <errorID>9fbc96c0-dc96-4a02-9156-6840e5bffd7d</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2BAB082A</paraID>
      <start>14</start>
      <end>21</end>
      <status>unmodified</status>
      <modifiedWord/>
      <trackRevisions>false</trackRevisions>
    </reviewItem>
    <reviewItem>
      <errorID>2db68824-e688-4fba-ba81-3fdc3a53ded0</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4640D947</paraID>
      <start>14</start>
      <end>21</end>
      <status>unmodified</status>
      <modifiedWord/>
      <trackRevisions>false</trackRevisions>
    </reviewItem>
    <reviewItem>
      <errorID>ba67d85a-ab30-4186-8c60-d0a6724f26c4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42674BB4</paraID>
      <start>14</start>
      <end>21</end>
      <status>unmodified</status>
      <modifiedWord/>
      <trackRevisions>false</trackRevisions>
    </reviewItem>
    <reviewItem>
      <errorID>035c1b29-6217-4cb0-8a1e-dcc07c64b84a</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 2B246DD</paraID>
      <start>14</start>
      <end>21</end>
      <status>unmodified</status>
      <modifiedWord/>
      <trackRevisions>false</trackRevisions>
    </reviewItem>
    <reviewItem>
      <errorID>8924769b-ec83-430a-b183-c495a945af68</errorID>
      <errorWord>下午13：15</errorWord>
      <group>L1_Knowledge</group>
      <groupName>知识性问题</groupName>
      <ability>L2_Time</ability>
      <abilityName>日期时间</abilityName>
      <candidateList>
        <item>13:15</item>
      </candidateList>
      <explain>24小时制的时间，不需要强调“下午”，并且冒号应使用半角。</explain>
      <paraID>4C8B19C3</paraID>
      <start>14</start>
      <end>21</end>
      <status>unmodified</status>
      <modifiedWord/>
      <trackRevisions>false</trackRevisions>
    </reviewItem>
    <reviewItem>
      <errorID>67c37681-b46e-473a-b231-c2250ba8a8c9</errorID>
      <errorWord>下午13：15</errorWord>
      <group>L1_Knowledge</group>
      <groupName>知识性问题</groupName>
      <ability>L2_Time</ability>
      <abilityName>日期时间</abilityName>
      <candidateList>
        <item>13:15</item>
      </candidateList>
      <explain>24小时制的时间，不需要强调“下午”，并且冒号应使用半角。</explain>
      <paraID>2B763C7C</paraID>
      <start>39</start>
      <end>46</end>
      <status>unmodified</status>
      <modifiedWord/>
      <trackRevisions>false</trackRevisions>
    </reviewItem>
    <reviewItem>
      <errorID>a31cfab1-9477-4e97-8c9e-c1b962e124a9</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30216CCD</paraID>
      <start>14</start>
      <end>21</end>
      <status>unmodified</status>
      <modifiedWord/>
      <trackRevisions>false</trackRevisions>
    </reviewItem>
    <reviewItem>
      <errorID>df3a3d7e-f87b-4546-869e-35604797604f</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1576BEB9</paraID>
      <start>14</start>
      <end>21</end>
      <status>unmodified</status>
      <modifiedWord/>
      <trackRevisions>false</trackRevisions>
    </reviewItem>
    <reviewItem>
      <errorID>861d6266-e77c-48f5-84b0-a6c0b1ef9a3d</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 4C4614B</paraID>
      <start>14</start>
      <end>21</end>
      <status>unmodified</status>
      <modifiedWord/>
      <trackRevisions>false</trackRevisions>
    </reviewItem>
    <reviewItem>
      <errorID>83353030-7e21-4a26-b0b7-e3ab8d826757</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11DBD811</paraID>
      <start>14</start>
      <end>21</end>
      <status>unmodified</status>
      <modifiedWord/>
      <trackRevisions>false</trackRevisions>
    </reviewItem>
    <reviewItem>
      <errorID>52e15693-4eac-42c4-929c-7300a955a9a8</errorID>
      <errorWord>下午13：15</errorWord>
      <group>L1_Knowledge</group>
      <groupName>知识性问题</groupName>
      <ability>L2_Time</ability>
      <abilityName>日期时间</abilityName>
      <candidateList>
        <item>13:15</item>
      </candidateList>
      <explain>24小时制的时间，不需要强调“下午”，并且冒号应使用半角。</explain>
      <paraID>4D7AE611</paraID>
      <start>14</start>
      <end>21</end>
      <status>unmodified</status>
      <modifiedWord/>
      <trackRevisions>false</trackRevisions>
    </reviewItem>
    <reviewItem>
      <errorID>b71fa26d-7b26-4760-b02a-70ac794c3635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258AC6AC</paraID>
      <start>0</start>
      <end>2</end>
      <status>unmodified</status>
      <modifiedWord/>
      <trackRevisions>false</trackRevisions>
    </reviewItem>
    <reviewItem>
      <errorID>9e0cd223-f3d3-4c5f-b315-4661e1185878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612F47AF</paraID>
      <start>0</start>
      <end>2</end>
      <status>unmodified</status>
      <modifiedWord/>
      <trackRevisions>false</trackRevisions>
    </reviewItem>
    <reviewItem>
      <errorID>b87a97b5-3f1e-4ad6-a223-4f8c05a9aa4c</errorID>
      <errorWord>；</errorWord>
      <group>L1_Word</group>
      <groupName>字词问题</groupName>
      <ability>L2_Typo</ability>
      <abilityName>字词错误</abilityName>
      <candidateList>
        <item>；有</item>
      </candidateList>
      <explain/>
      <paraID>1E2CF732</paraID>
      <start>141</start>
      <end>142</end>
      <status>unmodified</status>
      <modifiedWord/>
      <trackRevisions>false</trackRevisions>
    </reviewItem>
    <reviewItem>
      <errorID>151b788d-f862-4fa7-a691-38e0b2408f13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7F08F403</paraID>
      <start>0</start>
      <end>2</end>
      <status>unmodified</status>
      <modifiedWord/>
      <trackRevisions>false</trackRevisions>
    </reviewItem>
    <reviewItem>
      <errorID>32bb0766-de05-4988-bc48-cf0e42e5ef69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476D0403</paraID>
      <start>0</start>
      <end>2</end>
      <status>unmodified</status>
      <modifiedWord/>
      <trackRevisions>false</trackRevisions>
    </reviewItem>
    <reviewItem>
      <errorID>52a1a1f1-8c0e-4656-91a1-f0cf4758b6d1</errorID>
      <errorWord>15号</errorWord>
      <group>L1_Knowledge</group>
      <groupName>知识性问题</groupName>
      <ability>L2_Time</ability>
      <abilityName>日期时间</abilityName>
      <candidateList>
        <item>15日</item>
      </candidateList>
      <explain>日期表达规范为x月x日。</explain>
      <paraID>38CE246F</paraID>
      <start>9</start>
      <end>12</end>
      <status>unmodified</status>
      <modifiedWord/>
      <trackRevisions>false</trackRevisions>
    </reviewItem>
    <reviewItem>
      <errorID>ecec4a76-cb31-4d3a-bb68-bb0c6bf99b68</errorID>
      <errorWord>》</errorWord>
      <group>L1_Word</group>
      <groupName>字词问题</groupName>
      <ability>L2_Typo</ability>
      <abilityName>字词错误</abilityName>
      <candidateList>
        <item>》等</item>
      </candidateList>
      <explain/>
      <paraID>572F0929</paraID>
      <start>384</start>
      <end>385</end>
      <status>unmodified</status>
      <modifiedWord/>
      <trackRevisions>false</trackRevisions>
    </reviewItem>
    <reviewItem>
      <errorID>23778f0b-5617-440c-8fb8-a2fcf76f752d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8D3AEDA</paraID>
      <start>16</start>
      <end>17</end>
      <status>unmodified</status>
      <modifiedWord/>
      <trackRevisions>false</trackRevisions>
    </reviewItem>
    <reviewItem>
      <errorID>05c928bb-2591-4f56-9137-fa1c52f65a5d</errorID>
      <errorWord>(</errorWord>
      <group>L1_Format</group>
      <groupName>格式问题</groupName>
      <ability>L2_HalfPunc</ability>
      <abilityName>全半角检查</abilityName>
      <candidateList>
        <item>（</item>
      </candidateList>
      <explain>文本全半角错误。</explain>
      <paraID> AF98D82</paraID>
      <start>11</start>
      <end>12</end>
      <status>unmodified</status>
      <modifiedWord/>
      <trackRevisions>false</trackRevisions>
    </reviewItem>
    <reviewItem>
      <errorID>403018ad-9ac8-4ca5-8e09-98bbc90bfdf6</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3BD53748</paraID>
      <start>17</start>
      <end>20</end>
      <status>unmodified</status>
      <modifiedWord/>
      <trackRevisions>false</trackRevisions>
    </reviewItem>
    <reviewItem>
      <errorID>63db7a4a-8b6b-44a2-bf10-84ef85962b91</errorID>
      <errorWord>~</errorWord>
      <group>L1_Format</group>
      <groupName>格式问题</groupName>
      <ability>L2_HalfPunc</ability>
      <abilityName>全半角检查</abilityName>
      <candidateList>
        <item>～</item>
      </candidateList>
      <explain>文本全半角错误。</explain>
      <paraID>7AAB2929</paraID>
      <start>1</start>
      <end>2</end>
      <status>modified</status>
      <modifiedWord>～</modifiedWord>
      <trackRevisions>false</trackRevisions>
    </reviewItem>
    <reviewItem>
      <errorID>c63401e4-79c5-49d6-bbf5-d2d8f648399d</errorID>
      <errorWord>《政府采购法》</errorWord>
      <group>L1_Word</group>
      <groupName>字词问题</groupName>
      <ability>L2_Typo</ability>
      <abilityName>字词错误</abilityName>
      <candidateList>
        <item>《中华人民共和国政府采购法》</item>
      </candidateList>
      <explain/>
      <paraID>34ED80E9</paraID>
      <start>108</start>
      <end>115</end>
      <status>unmodified</status>
      <modifiedWord/>
      <trackRevisions>false</trackRevisions>
    </reviewItem>
    <reviewItem>
      <errorID>7828858f-263e-4391-b0ef-f92a84ccc762</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7cde8e92-8da4-4ddb-a6e7-0dcf8a4661bb</errorID>
      <errorWord>，</errorWord>
      <group>L1_Word</group>
      <groupName>字词问题</groupName>
      <ability>L2_Typo</ability>
      <abilityName>字词错误</abilityName>
      <candidateList>
        <item>，自</item>
      </candidateList>
      <explain/>
      <paraID>34ED80E9</paraID>
      <start>267</start>
      <end>268</end>
      <status>unmodified</status>
      <modifiedWord/>
      <trackRevisions>false</trackRevisions>
    </reviewItem>
    <reviewItem>
      <errorID>1f727c87-6503-4177-91a9-20d1f4a4a70e</errorID>
      <errorWord>《政府采购法》</errorWord>
      <group>L1_Word</group>
      <groupName>字词问题</groupName>
      <ability>L2_Typo</ability>
      <abilityName>字词错误</abilityName>
      <candidateList>
        <item>《中华人民共和国政府采购法》</item>
      </candidateList>
      <explain/>
      <paraID>28D669B6</paraID>
      <start>4</start>
      <end>11</end>
      <status>unmodified</status>
      <modifiedWord/>
      <trackRevisions>false</trackRevisions>
    </reviewItem>
    <reviewItem>
      <errorID>e0b40ec5-8475-4511-a13b-7a1c99f88e49</errorID>
      <errorWord>《政府采购法》</errorWord>
      <group>L1_Word</group>
      <groupName>字词问题</groupName>
      <ability>L2_Typo</ability>
      <abilityName>字词错误</abilityName>
      <candidateList>
        <item>《中华人民共和国政府采购法》</item>
      </candidateList>
      <explain/>
      <paraID>4C19B7EE</paraID>
      <start>68</start>
      <end>75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874FAE-3925-4F0C-B5A9-488B0B624FD8}"/>
</file>

<file path=customXml/itemProps3.xml><?xml version="1.0" encoding="utf-8"?>
<ds:datastoreItem xmlns:ds="http://schemas.openxmlformats.org/officeDocument/2006/customXml" ds:itemID="{FC31D38F-C9C5-4BFC-904F-7089EB791851}"/>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14</cp:revision>
  <dcterms:created xsi:type="dcterms:W3CDTF">2026-04-14T07:50:00Z</dcterms:created>
  <dcterms:modified xsi:type="dcterms:W3CDTF">2026-04-24T01:50:03Z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33929E3EC4CD4B3CBCAA14D3888339F8_13</vt:lpwstr>
  </property>
  <property fmtid="{D5CDD505-2E9C-101B-9397-08002B2CF9AE}" pid="4" name="KSOTemplateDocerSaveRecord">
    <vt:lpwstr>eyJoZGlkIjoiMjYyZmZlM2RiNzNkODYzMmRmMzE4MjFlOTcxMTVjYTIiLCJ1c2VySWQiOiIzMDIxMTIwMyJ9</vt:lpwstr>
  </property>
</Properties>
</file>